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Линеаменты по космоснимкам без обучения: метод, проверка, результат</w:t>
      </w:r>
    </w:p>
    <w:p>
      <w:r>
        <w:t>Лист R-48-XI,XII (Анабарский щит). Данные ФГБУ «ВНИГНИ», Отделение геоинформатики (ГИС Интегро); открытые съёмки Sentinel-1/2 на контрольных площадках. Прогоны 03–09.09.2026.</w:t>
      </w:r>
    </w:p>
    <w:p>
      <w:pPr>
        <w:pStyle w:val="Heading2"/>
      </w:pPr>
      <w:r>
        <w:t>1. Чем этот прогон отличается от отчёта по задаче №8</w:t>
      </w:r>
    </w:p>
    <w:p>
      <w:r>
        <w:t xml:space="preserve">Отчёт по задаче №8 закрыл вопрос «можно ли найти по снимку </w:t>
      </w:r>
      <w:r>
        <w:rPr>
          <w:b/>
        </w:rPr>
        <w:t>разломы геологической карты</w:t>
      </w:r>
      <w:r>
        <w:t>» отрицательно: контраст коридоров 0.086–0.194 σ против порога обнаружения 1.48–1.81 σ, разрыв в 8–20 раз.</w:t>
      </w:r>
    </w:p>
    <w:p>
      <w:r>
        <w:t xml:space="preserve">Здесь поставлен другой вопрос: </w:t>
      </w:r>
      <w:r>
        <w:rPr>
          <w:b/>
        </w:rPr>
        <w:t>выделить линеаменты как таковые</w:t>
      </w:r>
      <w:r>
        <w:t>, то есть протяжённые линейные элементы поверхности, а сопоставление с разломами делать отдельным шагом — после того как карта построена и проверена, а не вместо проверки.</w:t>
      </w:r>
    </w:p>
    <w:p>
      <w:r>
        <w:t xml:space="preserve">Разница не терминологическая. В прежней постановке модель обучалась на «расстоянии до разлома» и тем самым подгонялась под карту, которую со снимка воспроизвести нельзя. В новой постановке </w:t>
      </w:r>
      <w:r>
        <w:rPr>
          <w:b/>
        </w:rPr>
        <w:t>обучения с учителем нет вообще</w:t>
      </w:r>
      <w:r>
        <w:t>: карта считается прямо из снимка, а разметка не используется ни на одном шаге.</w:t>
      </w:r>
    </w:p>
    <w:p>
      <w:r>
        <w:t xml:space="preserve">Отдельно стоит отметить, что цель прежней сверки на Анабаре была хуже, чем считалось. Слой </w:t>
      </w:r>
      <w:r>
        <w:rPr>
          <w:rFonts w:ascii="Consolas" w:hAnsi="Consolas"/>
          <w:sz w:val="18"/>
        </w:rPr>
        <w:t>glub_raz_nw.shp</w:t>
      </w:r>
      <w:r>
        <w:t xml:space="preserve"> — это </w:t>
      </w:r>
      <w:r>
        <w:rPr>
          <w:b/>
        </w:rPr>
        <w:t>четыре полигона-коридора</w:t>
      </w:r>
      <w:r>
        <w:t xml:space="preserve"> общей площадью 2112 км² (44 % листа) шириной 4.6–8.8 км, и сверка шла с их </w:t>
      </w:r>
      <w:r>
        <w:rPr>
          <w:b/>
        </w:rPr>
        <w:t>обводкой</w:t>
      </w:r>
      <w:r>
        <w:t xml:space="preserve"> (619 км). Требовать от снимка воспроизвести контур зоны шириной 5–9 км, проведённый интерпретатором, некорректно по постановке. Этот пункт был записан отложенным в отчёте по задаче №8; здесь он закрыт измерением геометрии слоя.</w:t>
      </w:r>
    </w:p>
    <w:p>
      <w:pPr>
        <w:pStyle w:val="Heading2"/>
      </w:pPr>
      <w:r>
        <w:t>2. Как строится карта</w:t>
      </w:r>
    </w:p>
    <w:p>
      <w:r>
        <w:t>Пять шагов, все детерминированные.</w:t>
      </w:r>
    </w:p>
    <w:p>
      <w:r>
        <w:rPr>
          <w:b/>
        </w:rPr>
        <w:t>Признаки окрестности.</w:t>
      </w:r>
      <w:r>
        <w:t xml:space="preserve"> Для каждого из 10 каналов (яркость оптики, NDVI, радар VV и VH, шесть мер интерферометрической когерентности) на трёх масштабах — 500 м, 1 км, 2 км — считается структурный тензор: когерентность (насколько текстура однонаправленна), энергия, направление и знаковое главное число гессиана. Итого 160 признаков вместо 10.</w:t>
      </w:r>
    </w:p>
    <w:p>
      <w:r>
        <w:rPr>
          <w:b/>
        </w:rPr>
        <w:t>Сжатие.</w:t>
      </w:r>
      <w:r>
        <w:t xml:space="preserve"> 160 признаков сжимаются до 8 компонент и отбеливаются. Использованы два независимых способа сжатия — метод главных компонент и латент свёрточного автоэнкодера, обученного восстанавливать замаскированные ячейки по окрестности (тоже без разметки).</w:t>
      </w:r>
    </w:p>
    <w:p>
      <w:r>
        <w:rPr>
          <w:b/>
        </w:rPr>
        <w:t>Оператор границы.</w:t>
      </w:r>
      <w:r>
        <w:t xml:space="preserve"> Для каждой ячейки и каждого из 12 направлений берутся два вытянутых окна — 2 км вдоль предполагаемой линии, 200 м поперёк, сдвинутые на ±300 м в разные стороны, — и считается расстояние между их средними признаковыми векторами. Физический смысл: </w:t>
      </w:r>
      <w:r>
        <w:rPr>
          <w:b/>
        </w:rPr>
        <w:t>насколько скачком меняется тип поверхности, если пересечь линию поперёк.</w:t>
      </w:r>
      <w:r>
        <w:t xml:space="preserve"> Сила линии — максимум по направлениям, азимут — направление максимума.</w:t>
      </w:r>
    </w:p>
    <w:p>
      <w:r>
        <w:t xml:space="preserve">Выбор оператора не произволен. Предыдущая версия трассировала гребни поля вероятности и давала линии, которые совпадали с обводкой рельефной текстуры в 1.8 раза лучше, чем с картой разломов: гребень скалярного поля — это место, где поверхность поля выглядит как хребет, а не место, где меняется геологический блок. Разлом или дайка — </w:t>
      </w:r>
      <w:r>
        <w:rPr>
          <w:b/>
        </w:rPr>
        <w:t>граница</w:t>
      </w:r>
      <w:r>
        <w:t xml:space="preserve"> между блоками с разной сигнатурой, и оператор ищет именно её.</w:t>
      </w:r>
    </w:p>
    <w:p>
      <w:r>
        <w:rPr>
          <w:b/>
        </w:rPr>
        <w:t>Трассировка.</w:t>
      </w:r>
      <w:r>
        <w:t xml:space="preserve"> Сглаживание → подавление немаксимумов поперёк линии → гистерезисный порог по двум квантилям площади → скелетизация → состригание отростков короче 1 км → сшивка коллинеарных разрывов до 2 км при расхождении направлений ≤ 20° → разрез в узлах → отсев по длине и прямолинейности.</w:t>
      </w:r>
    </w:p>
    <w:p>
      <w:r>
        <w:rPr>
          <w:b/>
        </w:rPr>
        <w:t>Отбор по подтверждению</w:t>
      </w:r>
      <w:r>
        <w:t xml:space="preserve"> — см. следующий раздел.</w:t>
      </w:r>
    </w:p>
    <w:p>
      <w:pPr>
        <w:pStyle w:val="Heading2"/>
      </w:pPr>
      <w:r>
        <w:t>3. Чем проверяется качество, если разметки нет</w:t>
      </w:r>
    </w:p>
    <w:p>
      <w:r>
        <w:t xml:space="preserve">Ручной разметки линеаментов в поставке нет, поэтому качество проверяется тем же, чем его проверяют для линеаментов вообще, — </w:t>
      </w:r>
      <w:r>
        <w:rPr>
          <w:b/>
        </w:rPr>
        <w:t>воспроизводимостью на независимых данных</w:t>
      </w:r>
      <w:r>
        <w:t>. Раскол здесь физический: оптика (яркость, NDVI) и радар (VV, VH, когерентность) — разные приборы с разной физикой отклика. Линия, видимая обоими, принадлежит поверхности; линия, видимая одним, может быть артефактом — облаком и тенью у оптики, спеклом и геометрией съёмки у радара.</w:t>
      </w:r>
    </w:p>
    <w:p>
      <w:r>
        <w:t xml:space="preserve">Весь конвейер прогоняется трижды: только по оптике, только по радару, и по обоим вместе. Линия остаётся в карте, если </w:t>
      </w:r>
      <w:r>
        <w:rPr>
          <w:b/>
        </w:rPr>
        <w:t>оба</w:t>
      </w:r>
      <w:r>
        <w:t xml:space="preserve"> прибора по отдельности видят вдоль неё свою линию </w:t>
      </w:r>
      <w:r>
        <w:rPr>
          <w:b/>
        </w:rPr>
        <w:t>того же направления</w:t>
      </w:r>
      <w:r>
        <w:t xml:space="preserve"> не меньше чем на половине её длины.</w:t>
      </w:r>
    </w:p>
    <w:p>
      <w:r>
        <w:t xml:space="preserve">Два ужесточения здесь принципиальны. Требование «вдоль длины» отсекает случайные касания: общий линеамент виден второму прибору на всём протяжении, случайное совпадение — куском. Требование совпадения направления отсекает </w:t>
      </w:r>
      <w:r>
        <w:rPr>
          <w:b/>
        </w:rPr>
        <w:t>пересечения</w:t>
      </w:r>
      <w:r>
        <w:t>, которых в густой карте много и которые иначе засчитывались бы как подтверждение.</w:t>
      </w:r>
    </w:p>
    <w:p>
      <w:r>
        <w:t>Случайный уровень меряется тороидальным сдвигом карты одного прибора относительно другого.</w:t>
      </w:r>
    </w:p>
    <w:p>
      <w:pPr>
        <w:pStyle w:val="Heading2"/>
      </w:pPr>
      <w:r>
        <w:t>4. Результат по Анабару</w:t>
      </w:r>
    </w:p>
    <w:p>
      <w:r>
        <w:t>Площадка 86 × 77 км, шаг 100 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линий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длина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подтверждено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случайно прошло бы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чистота отбора</w:t>
            </w:r>
          </w:p>
        </w:tc>
      </w:tr>
      <w:tr>
        <w:tc>
          <w:tcPr>
            <w:tcW w:type="dxa" w:w="1440"/>
          </w:tcPr>
          <w:p>
            <w:r/>
            <w:r>
              <w:t>главные компоненты</w:t>
            </w:r>
          </w:p>
        </w:tc>
        <w:tc>
          <w:tcPr>
            <w:tcW w:type="dxa" w:w="1440"/>
          </w:tcPr>
          <w:p>
            <w:r/>
            <w:r>
              <w:t>613</w:t>
            </w:r>
          </w:p>
        </w:tc>
        <w:tc>
          <w:tcPr>
            <w:tcW w:type="dxa" w:w="1440"/>
          </w:tcPr>
          <w:p>
            <w:r/>
            <w:r>
              <w:t>1848 км</w:t>
            </w:r>
          </w:p>
        </w:tc>
        <w:tc>
          <w:tcPr>
            <w:tcW w:type="dxa" w:w="1440"/>
          </w:tcPr>
          <w:p>
            <w:r/>
            <w:r>
              <w:t>153</w:t>
            </w:r>
          </w:p>
        </w:tc>
        <w:tc>
          <w:tcPr>
            <w:tcW w:type="dxa" w:w="1440"/>
          </w:tcPr>
          <w:p>
            <w:r/>
            <w:r>
              <w:t>0.9</w:t>
            </w:r>
          </w:p>
        </w:tc>
        <w:tc>
          <w:tcPr>
            <w:tcW w:type="dxa" w:w="1440"/>
          </w:tcPr>
          <w:p>
            <w:r/>
            <w:r>
              <w:t>×170</w:t>
            </w:r>
          </w:p>
        </w:tc>
      </w:tr>
      <w:tr>
        <w:tc>
          <w:tcPr>
            <w:tcW w:type="dxa" w:w="1440"/>
          </w:tcPr>
          <w:p>
            <w:r/>
            <w:r>
              <w:t>автоэнкодер</w:t>
            </w:r>
          </w:p>
        </w:tc>
        <w:tc>
          <w:tcPr>
            <w:tcW w:type="dxa" w:w="1440"/>
          </w:tcPr>
          <w:p>
            <w:r/>
            <w:r>
              <w:t>576</w:t>
            </w:r>
          </w:p>
        </w:tc>
        <w:tc>
          <w:tcPr>
            <w:tcW w:type="dxa" w:w="1440"/>
          </w:tcPr>
          <w:p>
            <w:r/>
            <w:r>
              <w:t>1755 км</w:t>
            </w:r>
          </w:p>
        </w:tc>
        <w:tc>
          <w:tcPr>
            <w:tcW w:type="dxa" w:w="1440"/>
          </w:tcPr>
          <w:p>
            <w:r/>
            <w:r>
              <w:t>148</w:t>
            </w:r>
          </w:p>
        </w:tc>
        <w:tc>
          <w:tcPr>
            <w:tcW w:type="dxa" w:w="1440"/>
          </w:tcPr>
          <w:p>
            <w:r/>
            <w:r>
              <w:t>1.2</w:t>
            </w:r>
          </w:p>
        </w:tc>
        <w:tc>
          <w:tcPr>
            <w:tcW w:type="dxa" w:w="1440"/>
          </w:tcPr>
          <w:p>
            <w:r/>
            <w:r>
              <w:t>×123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объединение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255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2.1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×121</w:t>
            </w:r>
          </w:p>
        </w:tc>
      </w:tr>
    </w:tbl>
    <w:p/>
    <w:p>
      <w:r>
        <w:t xml:space="preserve">Два способа сжатия пересекаются лишь на 53–60 %, поэтому в итоговую карту идёт объединение: </w:t>
      </w:r>
      <w:r>
        <w:rPr>
          <w:b/>
        </w:rPr>
        <w:t>255 линий, 1010 км, при ожидаемых 2 случайных на всю площадь.</w:t>
      </w:r>
    </w:p>
    <w:p>
      <w:r>
        <w:t>Согласие приборов до поштучного отбора: взаимное покрытие 0.422 при случайном уровне 0.250; корреляция роз азимутов оптики и радара 0.977, главные направления 37° и 37°.</w:t>
      </w:r>
    </w:p>
    <w:p>
      <w:r>
        <w:t xml:space="preserve">Карта: </w:t>
      </w:r>
      <w:r>
        <w:rPr>
          <w:rFonts w:ascii="Consolas" w:hAnsi="Consolas"/>
          <w:sz w:val="18"/>
        </w:rPr>
        <w:t>outputs/openlin_final_anabar.png</w:t>
      </w:r>
      <w:r>
        <w:t>.</w:t>
      </w:r>
    </w:p>
    <w:p>
      <w:pPr>
        <w:pStyle w:val="Heading2"/>
      </w:pPr>
      <w:r>
        <w:t>5. Плотность — параметр пользователя, а не свойство метода</w:t>
      </w:r>
    </w:p>
    <w:p>
      <w:r>
        <w:t>Сколько линий выдавать, задаёт не алгоритм. Пороги можно ослаблять, пока подтверждение вторым прибором держится выше случайного уровня; это и есть стоп-правило.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плотность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линий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длина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подтверждение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случайно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запас</w:t>
            </w:r>
          </w:p>
        </w:tc>
      </w:tr>
      <w:tr>
        <w:tc>
          <w:tcPr>
            <w:tcW w:type="dxa" w:w="1440"/>
          </w:tcPr>
          <w:p>
            <w:r/>
            <w:r>
              <w:t>редко</w:t>
            </w:r>
          </w:p>
        </w:tc>
        <w:tc>
          <w:tcPr>
            <w:tcW w:type="dxa" w:w="1440"/>
          </w:tcPr>
          <w:p>
            <w:r/>
            <w:r>
              <w:t>43</w:t>
            </w:r>
          </w:p>
        </w:tc>
        <w:tc>
          <w:tcPr>
            <w:tcW w:type="dxa" w:w="1440"/>
          </w:tcPr>
          <w:p>
            <w:r/>
            <w:r>
              <w:t>202 км</w:t>
            </w:r>
          </w:p>
        </w:tc>
        <w:tc>
          <w:tcPr>
            <w:tcW w:type="dxa" w:w="1440"/>
          </w:tcPr>
          <w:p>
            <w:r/>
            <w:r>
              <w:t>0.223</w:t>
            </w:r>
          </w:p>
        </w:tc>
        <w:tc>
          <w:tcPr>
            <w:tcW w:type="dxa" w:w="1440"/>
          </w:tcPr>
          <w:p>
            <w:r/>
            <w:r>
              <w:t>0.047</w:t>
            </w:r>
          </w:p>
        </w:tc>
        <w:tc>
          <w:tcPr>
            <w:tcW w:type="dxa" w:w="1440"/>
          </w:tcPr>
          <w:p>
            <w:r/>
            <w:r>
              <w:t>×4.7</w:t>
            </w:r>
          </w:p>
        </w:tc>
      </w:tr>
      <w:tr>
        <w:tc>
          <w:tcPr>
            <w:tcW w:type="dxa" w:w="1440"/>
          </w:tcPr>
          <w:p>
            <w:r/>
            <w:r>
              <w:t>средне</w:t>
            </w:r>
          </w:p>
        </w:tc>
        <w:tc>
          <w:tcPr>
            <w:tcW w:type="dxa" w:w="1440"/>
          </w:tcPr>
          <w:p>
            <w:r/>
            <w:r>
              <w:t>204</w:t>
            </w:r>
          </w:p>
        </w:tc>
        <w:tc>
          <w:tcPr>
            <w:tcW w:type="dxa" w:w="1440"/>
          </w:tcPr>
          <w:p>
            <w:r/>
            <w:r>
              <w:t>694 км</w:t>
            </w:r>
          </w:p>
        </w:tc>
        <w:tc>
          <w:tcPr>
            <w:tcW w:type="dxa" w:w="1440"/>
          </w:tcPr>
          <w:p>
            <w:r/>
            <w:r>
              <w:t>0.317</w:t>
            </w:r>
          </w:p>
        </w:tc>
        <w:tc>
          <w:tcPr>
            <w:tcW w:type="dxa" w:w="1440"/>
          </w:tcPr>
          <w:p>
            <w:r/>
            <w:r>
              <w:t>0.112</w:t>
            </w:r>
          </w:p>
        </w:tc>
        <w:tc>
          <w:tcPr>
            <w:tcW w:type="dxa" w:w="1440"/>
          </w:tcPr>
          <w:p>
            <w:r/>
            <w:r>
              <w:t>×2.8</w:t>
            </w:r>
          </w:p>
        </w:tc>
      </w:tr>
      <w:tr>
        <w:tc>
          <w:tcPr>
            <w:tcW w:type="dxa" w:w="1440"/>
          </w:tcPr>
          <w:p>
            <w:r/>
            <w:r>
              <w:t>густо</w:t>
            </w:r>
          </w:p>
        </w:tc>
        <w:tc>
          <w:tcPr>
            <w:tcW w:type="dxa" w:w="1440"/>
          </w:tcPr>
          <w:p>
            <w:r/>
            <w:r>
              <w:t>334</w:t>
            </w:r>
          </w:p>
        </w:tc>
        <w:tc>
          <w:tcPr>
            <w:tcW w:type="dxa" w:w="1440"/>
          </w:tcPr>
          <w:p>
            <w:r/>
            <w:r>
              <w:t>1113 км</w:t>
            </w:r>
          </w:p>
        </w:tc>
        <w:tc>
          <w:tcPr>
            <w:tcW w:type="dxa" w:w="1440"/>
          </w:tcPr>
          <w:p>
            <w:r/>
            <w:r>
              <w:t>0.391</w:t>
            </w:r>
          </w:p>
        </w:tc>
        <w:tc>
          <w:tcPr>
            <w:tcW w:type="dxa" w:w="1440"/>
          </w:tcPr>
          <w:p>
            <w:r/>
            <w:r>
              <w:t>0.169</w:t>
            </w:r>
          </w:p>
        </w:tc>
        <w:tc>
          <w:tcPr>
            <w:tcW w:type="dxa" w:w="1440"/>
          </w:tcPr>
          <w:p>
            <w:r/>
            <w:r>
              <w:t>×2.3</w:t>
            </w:r>
          </w:p>
        </w:tc>
      </w:tr>
      <w:tr>
        <w:tc>
          <w:tcPr>
            <w:tcW w:type="dxa" w:w="1440"/>
          </w:tcPr>
          <w:p>
            <w:r/>
            <w:r>
              <w:t>очень густо</w:t>
            </w:r>
          </w:p>
        </w:tc>
        <w:tc>
          <w:tcPr>
            <w:tcW w:type="dxa" w:w="1440"/>
          </w:tcPr>
          <w:p>
            <w:r/>
            <w:r>
              <w:t>497</w:t>
            </w:r>
          </w:p>
        </w:tc>
        <w:tc>
          <w:tcPr>
            <w:tcW w:type="dxa" w:w="1440"/>
          </w:tcPr>
          <w:p>
            <w:r/>
            <w:r>
              <w:t>1546 км</w:t>
            </w:r>
          </w:p>
        </w:tc>
        <w:tc>
          <w:tcPr>
            <w:tcW w:type="dxa" w:w="1440"/>
          </w:tcPr>
          <w:p>
            <w:r/>
            <w:r>
              <w:t>0.407</w:t>
            </w:r>
          </w:p>
        </w:tc>
        <w:tc>
          <w:tcPr>
            <w:tcW w:type="dxa" w:w="1440"/>
          </w:tcPr>
          <w:p>
            <w:r/>
            <w:r>
              <w:t>0.214</w:t>
            </w:r>
          </w:p>
        </w:tc>
        <w:tc>
          <w:tcPr>
            <w:tcW w:type="dxa" w:w="1440"/>
          </w:tcPr>
          <w:p>
            <w:r/>
            <w:r>
              <w:t>×1.9</w:t>
            </w:r>
          </w:p>
        </w:tc>
      </w:tr>
      <w:tr>
        <w:tc>
          <w:tcPr>
            <w:tcW w:type="dxa" w:w="1440"/>
          </w:tcPr>
          <w:p>
            <w:r/>
            <w:r>
              <w:t>предельно</w:t>
            </w:r>
          </w:p>
        </w:tc>
        <w:tc>
          <w:tcPr>
            <w:tcW w:type="dxa" w:w="1440"/>
          </w:tcPr>
          <w:p>
            <w:r/>
            <w:r>
              <w:t>620</w:t>
            </w:r>
          </w:p>
        </w:tc>
        <w:tc>
          <w:tcPr>
            <w:tcW w:type="dxa" w:w="1440"/>
          </w:tcPr>
          <w:p>
            <w:r/>
            <w:r>
              <w:t>1848 км</w:t>
            </w:r>
          </w:p>
        </w:tc>
        <w:tc>
          <w:tcPr>
            <w:tcW w:type="dxa" w:w="1440"/>
          </w:tcPr>
          <w:p>
            <w:r/>
            <w:r>
              <w:t>0.422</w:t>
            </w:r>
          </w:p>
        </w:tc>
        <w:tc>
          <w:tcPr>
            <w:tcW w:type="dxa" w:w="1440"/>
          </w:tcPr>
          <w:p>
            <w:r/>
            <w:r>
              <w:t>0.250</w:t>
            </w:r>
          </w:p>
        </w:tc>
        <w:tc>
          <w:tcPr>
            <w:tcW w:type="dxa" w:w="1440"/>
          </w:tcPr>
          <w:p>
            <w:r/>
            <w:r>
              <w:t>×1.7</w:t>
            </w:r>
          </w:p>
        </w:tc>
      </w:tr>
    </w:tbl>
    <w:p/>
    <w:p>
      <w:r>
        <w:t>Обрыва нет ни на одной ступени: мелкие линии подтверждаются вторым прибором так же, как крупные, просто с меньшим запасом. Итоговая карта построена на ступени «предельно».</w:t>
      </w:r>
    </w:p>
    <w:p>
      <w:pPr>
        <w:pStyle w:val="Heading2"/>
      </w:pPr>
      <w:r>
        <w:t>6. Что дало и чего не дало машинное обучение</w:t>
      </w:r>
    </w:p>
    <w:p>
      <w:r>
        <w:t>Значительная часть работы ушла на проверку предложения обучать модель по табличному представлению снимка (адаптивная нейро-нечёткая система вывода, ANFIS). Итог по этой линии:</w:t>
      </w:r>
    </w:p>
    <w:p>
      <w:r>
        <w:rPr>
          <w:b/>
        </w:rPr>
        <w:t>На разломном таргете нечёткий вывод не превосходит логистическую регрессию.</w:t>
      </w:r>
      <w:r>
        <w:t xml:space="preserve"> Невада, честная блочная проверка: ANFIS 2.07 и 2.21 против 2.09 и 2.19 у логрегрессии и 2.10 и 2.15 у градиентного бустинга. При добавлении признаков окрестности (55 входов вместо 10) ANFIS деградирует до 1.78–1.85, тогда как планки растут до 2.24–2.30.</w:t>
      </w:r>
    </w:p>
    <w:p>
      <w:r>
        <w:rPr>
          <w:b/>
        </w:rPr>
        <w:t>Разбиение выборки случайным перемешиванием строк само создаёт результат.</w:t>
      </w:r>
      <w:r>
        <w:t xml:space="preserve"> Композит с шагом 100 м автокоррелирован на километры, и проверка на соседях обучающих ячеек завышает метрику: на Неваде в 1.17 раза, на Анабаре в 1.76, а с признаками окрестности — в 5.1 раза (0.51 превращается в 2.61). Обязателен блочный раскол с буфером.</w:t>
      </w:r>
    </w:p>
    <w:p>
      <w:r>
        <w:rPr>
          <w:b/>
        </w:rPr>
        <w:t>Методическое следствие, важное за пределами этой ветки:</w:t>
      </w:r>
      <w:r>
        <w:t xml:space="preserve"> буфер разбиения обязан быть </w:t>
      </w:r>
      <w:r>
        <w:rPr>
          <w:b/>
        </w:rPr>
        <w:t>шире носителя признака</w:t>
      </w:r>
      <w:r>
        <w:t>. Признак окрестности с σ = 2 км имеет носитель около 6 км, и при буфере 2 км окно проверочной ячейки собирает данные из обучающих полос. Лечится не расширением буфера (полосы листа всего по 15 км), а нормированной свёрткой внутри своей части разбиения.</w:t>
      </w:r>
    </w:p>
    <w:p>
      <w:r>
        <w:rPr>
          <w:b/>
        </w:rPr>
        <w:t>На линеаментном таргете картина меняется.</w:t>
      </w:r>
      <w:r>
        <w:t xml:space="preserve"> Обучение на подтверждённых линиях, вход — только 10 сырых каналов: ANFIS 1.72 на Анабаре и 1.70 на Неваде против 1.29 и 1.47 у логрегрессии. </w:t>
      </w:r>
      <w:r>
        <w:rPr>
          <w:b/>
        </w:rPr>
        <w:t>Впервые нечёткий вывод обошёл планки.</w:t>
      </w:r>
      <w:r>
        <w:t xml:space="preserve"> Но перенос между площадками не работает: 0.65–1.38, ни одна конфигурация не берёт порог значимости. Спектральная подпись линеамента у каждой площадки своя.</w:t>
      </w:r>
    </w:p>
    <w:p>
      <w:r>
        <w:rPr>
          <w:b/>
        </w:rPr>
        <w:t>Автоэнкодер как замена главным компонентам проиграл</w:t>
      </w:r>
      <w:r>
        <w:t xml:space="preserve"> (148 подтверждённых линий против 153, чистота ×123 против ×174), но как дополнение выиграл: он даёт 82 ветки и 227 км, которых нет у метода главных компонент. Дообучение вредит: при впятеро большем числе шагов остаётся 109 линий вместо 148 — сеть становится лучшим реконструктором и худшим описателем структуры.</w:t>
      </w:r>
    </w:p>
    <w:p>
      <w:pPr>
        <w:pStyle w:val="Heading2"/>
      </w:pPr>
      <w:r>
        <w:t>7. Единственное, что перенеслось между площадками</w:t>
      </w:r>
    </w:p>
    <w:p>
      <w:r>
        <w:t xml:space="preserve">Признаки </w:t>
      </w:r>
      <w:r>
        <w:rPr>
          <w:b/>
        </w:rPr>
        <w:t>линии</w:t>
      </w:r>
      <w:r>
        <w:t xml:space="preserve"> — длина, прямолинейность, контраст относительно локального фона, однородность силы вдоль линии, согласие с направлением поля — безразмерны и относительны, в отличие от спектра ячейки. Модель, обученная предсказывать подтверждение по этим признакам на одной площадке, работает на другой: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Анабар → Невада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Невада → Анабар</w:t>
            </w:r>
          </w:p>
        </w:tc>
      </w:tr>
      <w:tr>
        <w:tc>
          <w:tcPr>
            <w:tcW w:type="dxa" w:w="2880"/>
          </w:tcPr>
          <w:p>
            <w:r/>
            <w:r>
              <w:t>ANFIS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0.757</w:t>
            </w:r>
          </w:p>
        </w:tc>
        <w:tc>
          <w:tcPr>
            <w:tcW w:type="dxa" w:w="2880"/>
          </w:tcPr>
          <w:p>
            <w:r/>
            <w:r>
              <w:t>0.758</w:t>
            </w:r>
          </w:p>
        </w:tc>
      </w:tr>
      <w:tr>
        <w:tc>
          <w:tcPr>
            <w:tcW w:type="dxa" w:w="2880"/>
          </w:tcPr>
          <w:p>
            <w:r/>
            <w:r>
              <w:t>логистическая регрессия</w:t>
            </w:r>
          </w:p>
        </w:tc>
        <w:tc>
          <w:tcPr>
            <w:tcW w:type="dxa" w:w="2880"/>
          </w:tcPr>
          <w:p>
            <w:r/>
            <w:r>
              <w:t>0.745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0.770</w:t>
            </w:r>
          </w:p>
        </w:tc>
      </w:tr>
      <w:tr>
        <w:tc>
          <w:tcPr>
            <w:tcW w:type="dxa" w:w="2880"/>
          </w:tcPr>
          <w:p>
            <w:r/>
            <w:r>
              <w:t>градиентный бустинг</w:t>
            </w:r>
          </w:p>
        </w:tc>
        <w:tc>
          <w:tcPr>
            <w:tcW w:type="dxa" w:w="2880"/>
          </w:tcPr>
          <w:p>
            <w:r/>
            <w:r>
              <w:t>0.735</w:t>
            </w:r>
          </w:p>
        </w:tc>
        <w:tc>
          <w:tcPr>
            <w:tcW w:type="dxa" w:w="2880"/>
          </w:tcPr>
          <w:p>
            <w:r/>
            <w:r>
              <w:t>0.687</w:t>
            </w:r>
          </w:p>
        </w:tc>
      </w:tr>
      <w:tr>
        <w:tc>
          <w:tcPr>
            <w:tcW w:type="dxa" w:w="2880"/>
          </w:tcPr>
          <w:p>
            <w:r/>
            <w:r>
              <w:t>*планка «только длина»*</w:t>
            </w:r>
          </w:p>
        </w:tc>
        <w:tc>
          <w:tcPr>
            <w:tcW w:type="dxa" w:w="2880"/>
          </w:tcPr>
          <w:p>
            <w:r/>
            <w:r>
              <w:t>*0.693*</w:t>
            </w:r>
          </w:p>
        </w:tc>
        <w:tc>
          <w:tcPr>
            <w:tcW w:type="dxa" w:w="2880"/>
          </w:tcPr>
          <w:p>
            <w:r/>
            <w:r>
              <w:t>*0.710*</w:t>
            </w:r>
          </w:p>
        </w:tc>
      </w:tr>
      <w:tr>
        <w:tc>
          <w:tcPr>
            <w:tcW w:type="dxa" w:w="2880"/>
          </w:tcPr>
          <w:p>
            <w:r/>
            <w:r>
              <w:t>*случайный порядок*</w:t>
            </w:r>
          </w:p>
        </w:tc>
        <w:tc>
          <w:tcPr>
            <w:tcW w:type="dxa" w:w="2880"/>
          </w:tcPr>
          <w:p>
            <w:r/>
            <w:r>
              <w:t>*0.500*</w:t>
            </w:r>
          </w:p>
        </w:tc>
        <w:tc>
          <w:tcPr>
            <w:tcW w:type="dxa" w:w="2880"/>
          </w:tcPr>
          <w:p>
            <w:r/>
            <w:r>
              <w:t>*0.500*</w:t>
            </w:r>
          </w:p>
        </w:tc>
      </w:tr>
    </w:tbl>
    <w:p/>
    <w:p>
      <w:r>
        <w:t>Метрика — площадь под ROC; все шесть клеток значимы при поправке на всё семейство проверок (α = 0.000222, достигнутое p = 0.0001).</w:t>
      </w:r>
    </w:p>
    <w:p>
      <w:r>
        <w:t xml:space="preserve">Практический смысл: </w:t>
      </w:r>
      <w:r>
        <w:rPr>
          <w:b/>
        </w:rPr>
        <w:t>ранжирование линий по уверенности без второго прибора.</w:t>
      </w:r>
      <w:r>
        <w:t xml:space="preserve"> На площадке, где есть только одна съёмка, линии можно упорядочить перенесённой моделью, а не отдавать вповалку.</w:t>
      </w:r>
    </w:p>
    <w:p>
      <w:r>
        <w:t xml:space="preserve">Правила модели читаются словами. Чаще всего подтверждаются линии с высокой силой границы (×2.4) и длинные с </w:t>
      </w:r>
      <w:r>
        <w:rPr>
          <w:b/>
        </w:rPr>
        <w:t>неоднородной</w:t>
      </w:r>
      <w:r>
        <w:t xml:space="preserve"> силой вдоль себя (×1.9); реже всего — короткие одиночные (×0.3) и слабые при сильных соседях (×0.4), то есть ложные ветки, отпочковавшиеся от настоящих.</w:t>
      </w:r>
    </w:p>
    <w:p>
      <w:pPr>
        <w:pStyle w:val="Heading2"/>
      </w:pPr>
      <w:r>
        <w:t>8. Сопоставление с независимыми картами</w:t>
      </w:r>
    </w:p>
    <w:p>
      <w:r>
        <w:rPr>
          <w:b/>
        </w:rPr>
        <w:t>С разломами геологической карты.</w:t>
      </w:r>
      <w:r>
        <w:t xml:space="preserve"> По положению 9–11 % длины наших линий попадает в допуск 250 м от коридоров при фоне 8 %. По направлению главная система линеаментов северо-восточная (22–37°), у обводки зон — северо-западная (127°); обе системы присутствуют в обеих картах, различается преобладание.</w:t>
      </w:r>
    </w:p>
    <w:p>
      <w:r>
        <w:rPr>
          <w:b/>
        </w:rPr>
        <w:t>С рельефными линеаментами проекта</w:t>
      </w:r>
      <w:r>
        <w:t xml:space="preserve"> (</w:t>
      </w:r>
      <w:r>
        <w:rPr>
          <w:rFonts w:ascii="Consolas" w:hAnsi="Consolas"/>
          <w:sz w:val="18"/>
        </w:rPr>
        <w:t>src/lineaments.py</w:t>
      </w:r>
      <w:r>
        <w:t>: восьмиазимутная отмывка → Кэнни → Хаф; 3087 отрезков, 5004 км по листу):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направление сверки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наблюдается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случайный сдвиг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отношение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отклонение</w:t>
            </w:r>
          </w:p>
        </w:tc>
      </w:tr>
      <w:tr>
        <w:tc>
          <w:tcPr>
            <w:tcW w:type="dxa" w:w="1728"/>
          </w:tcPr>
          <w:p>
            <w:r/>
            <w:r>
              <w:t>наши линии рядом с рельефными</w:t>
            </w:r>
          </w:p>
        </w:tc>
        <w:tc>
          <w:tcPr>
            <w:tcW w:type="dxa" w:w="1728"/>
          </w:tcPr>
          <w:p>
            <w:r/>
            <w:r>
              <w:t>0.455</w:t>
            </w:r>
          </w:p>
        </w:tc>
        <w:tc>
          <w:tcPr>
            <w:tcW w:type="dxa" w:w="1728"/>
          </w:tcPr>
          <w:p>
            <w:r/>
            <w:r>
              <w:t>0.356 ± 0.069</w:t>
            </w:r>
          </w:p>
        </w:tc>
        <w:tc>
          <w:tcPr>
            <w:tcW w:type="dxa" w:w="1728"/>
          </w:tcPr>
          <w:p>
            <w:r/>
            <w:r>
              <w:t>×1.28</w:t>
            </w:r>
          </w:p>
        </w:tc>
        <w:tc>
          <w:tcPr>
            <w:tcW w:type="dxa" w:w="1728"/>
          </w:tcPr>
          <w:p>
            <w:r/>
            <w:r>
              <w:t>1.4 σ</w:t>
            </w:r>
          </w:p>
        </w:tc>
      </w:tr>
      <w:tr>
        <w:tc>
          <w:tcPr>
            <w:tcW w:type="dxa" w:w="1728"/>
          </w:tcPr>
          <w:p>
            <w:r/>
            <w:r>
              <w:t>рельефные покрыты нашими</w:t>
            </w:r>
          </w:p>
        </w:tc>
        <w:tc>
          <w:tcPr>
            <w:tcW w:type="dxa" w:w="1728"/>
          </w:tcPr>
          <w:p>
            <w:r/>
            <w:r>
              <w:t>0.311</w:t>
            </w:r>
          </w:p>
        </w:tc>
        <w:tc>
          <w:tcPr>
            <w:tcW w:type="dxa" w:w="1728"/>
          </w:tcPr>
          <w:p>
            <w:r/>
            <w:r>
              <w:t>0.231 ± 0.061</w:t>
            </w:r>
          </w:p>
        </w:tc>
        <w:tc>
          <w:tcPr>
            <w:tcW w:type="dxa" w:w="1728"/>
          </w:tcPr>
          <w:p>
            <w:r/>
            <w:r>
              <w:t>×1.35</w:t>
            </w:r>
          </w:p>
        </w:tc>
        <w:tc>
          <w:tcPr>
            <w:tcW w:type="dxa" w:w="1728"/>
          </w:tcPr>
          <w:p>
            <w:r/>
            <w:r>
              <w:t>1.3 σ</w:t>
            </w:r>
          </w:p>
        </w:tc>
      </w:tr>
    </w:tbl>
    <w:p/>
    <w:p>
      <w:r>
        <w:t>Согласие слабое: больше половины наших линий не имеет рельефного соответствия, две трети рельефных не покрыты нашими. Это снимает опасение, что мы просто переоткрываем рельеф (иначе согласие было бы в разы выше), но и не подтверждает структурную природу линий.</w:t>
      </w:r>
    </w:p>
    <w:p>
      <w:pPr>
        <w:pStyle w:val="Heading2"/>
      </w:pPr>
      <w:r>
        <w:t>9. Что доказано и что нет</w:t>
      </w:r>
    </w:p>
    <w:p>
      <w:pPr>
        <w:jc w:val="center"/>
      </w:pPr>
      <w:r>
        <w:rPr>
          <w:i/>
          <w:sz w:val="18"/>
        </w:rPr>
        <w:t>Доказано.</w:t>
      </w:r>
    </w:p>
    <w:p>
      <w:r>
        <w:t>Линии — настоящие элементы поверхности, а не артефакт одного датчика: два прибора с разной физикой видят их независимо, и случайно через фильтр проходит около 2 линий из 255.</w:t>
      </w:r>
    </w:p>
    <w:p>
      <w:r>
        <w:t>Метод воспроизводим побайтно: обучения в построении карты нет, повторный запуск даёт тот же результат. Для сравнения, одиночная трассировка предыдущей версии воспроизводилась между двумя подвыборками обучения лишь на 0.18.</w:t>
      </w:r>
    </w:p>
    <w:p>
      <w:r>
        <w:t>Ранжирование линий по уверенности переносится между площадками (p = 0.0001) — единственный перенос, полученный за всю ветку.</w:t>
      </w:r>
    </w:p>
    <w:p>
      <w:pPr>
        <w:jc w:val="center"/>
      </w:pPr>
      <w:r>
        <w:rPr>
          <w:i/>
          <w:sz w:val="18"/>
        </w:rPr>
        <w:t>Не доказано.</w:t>
      </w:r>
    </w:p>
    <w:p>
      <w:r>
        <w:t>Что эти линии — разломы. Совпадение с картой разломов 1.36 от случайного уровня, и сама эта цель на Анабаре негодная (коридоры шириной 5–9 км).</w:t>
      </w:r>
    </w:p>
    <w:p>
      <w:r>
        <w:t>Что они структурные, а не выражение рельефа. Согласие приборов этого не различает: обе съёмки на широте 71° ведут себя как отмывка. Прямая сверка с рельефными линеаментами показала расхождение, но на уровне 1.3–1.4 σ — этого мало, чтобы утверждать что-либо в любую сторону.</w:t>
      </w:r>
    </w:p>
    <w:p>
      <w:r>
        <w:t>Полнота. Не с чем сравнивать: неизвестно, какую долю существующих линеаментов метод находит.</w:t>
      </w:r>
    </w:p>
    <w:p>
      <w:pPr>
        <w:pStyle w:val="Heading2"/>
      </w:pPr>
      <w:r>
        <w:t>10. Чего не хватает и что мы просим</w:t>
      </w:r>
    </w:p>
    <w:p>
      <w:r>
        <w:t>Прямо говоря: построен инструмент, про который известно, что он устойчив и не шумит, и неизвестно, что именно он показывает.</w:t>
      </w:r>
    </w:p>
    <w:p>
      <w:r>
        <w:t xml:space="preserve">Закрыть это может только внешняя разметка. </w:t>
      </w:r>
      <w:r>
        <w:rPr>
          <w:b/>
        </w:rPr>
        <w:t>Достаточно ста линий, размеченных вручную на фрагменте 20 × 20 км.</w:t>
      </w:r>
      <w:r>
        <w:t xml:space="preserve"> Этого хватит, чтобы посчитать точность и полноту относительно эксперта, откалибровать порог отбора и, при положительном исходе, обучить модель воспроизводить именно экспертную манеру выделения — вся машинерия для этого уже написана и проверена.</w:t>
      </w:r>
    </w:p>
    <w:p>
      <w:r>
        <w:t>Без такой разметки дальнейшие улучшения будут повышать внутреннюю согласованность метода, не приближая ответа на главный вопрос.</w:t>
      </w:r>
    </w:p>
    <w:p>
      <w:pPr>
        <w:pStyle w:val="Heading2"/>
      </w:pPr>
      <w:r>
        <w:t>11. Воспроизводимость</w:t>
      </w:r>
    </w:p>
    <w:p>
      <w:r>
        <w:rPr>
          <w:rFonts w:ascii="Consolas" w:hAnsi="Consolas"/>
          <w:sz w:val="18"/>
        </w:rPr>
        <w:t>`</w:t>
      </w:r>
      <w:r>
        <w:t>bash</w:t>
      </w:r>
    </w:p>
    <w:p>
      <w:pPr>
        <w:pStyle w:val="Heading1"/>
      </w:pPr>
      <w:r>
        <w:t>извлечение линеаментов и перекрёстная проверка</w:t>
      </w:r>
    </w:p>
    <w:p>
      <w:r>
        <w:t>python -m experiments.openlin_unsup --site anabar --density "предельно" python -m experiments.openlin_unsup --site anabar --sweep      # развёртка плотности python -m experiments.openlin_mae   --site anabar --density "предельно"</w:t>
      </w:r>
    </w:p>
    <w:p>
      <w:pPr>
        <w:pStyle w:val="Heading1"/>
      </w:pPr>
      <w:r>
        <w:t>итоговая карта</w:t>
      </w:r>
    </w:p>
    <w:p>
      <w:r>
        <w:t>python -m experiments.openlin_final_map</w:t>
      </w:r>
    </w:p>
    <w:p>
      <w:pPr>
        <w:pStyle w:val="Heading1"/>
      </w:pPr>
      <w:r>
        <w:t>ранжирование линий и перенос между площадками</w:t>
      </w:r>
    </w:p>
    <w:p>
      <w:r>
        <w:t>python -m experiments.openlin_line_rank --train anabar --test nevada python -m experiments.openlin_line_rank_map</w:t>
      </w:r>
    </w:p>
    <w:p>
      <w:pPr>
        <w:pStyle w:val="Heading1"/>
      </w:pPr>
      <w:r>
        <w:t>сопоставления</w:t>
      </w:r>
    </w:p>
    <w:p>
      <w:r>
        <w:t xml:space="preserve">python -m experiments.openlin_vs_relief python -m experiments.openlin_lines_diag </w:t>
      </w:r>
      <w:r>
        <w:rPr>
          <w:rFonts w:ascii="Consolas" w:hAnsi="Consolas"/>
          <w:sz w:val="18"/>
        </w:rPr>
        <w:t>`</w:t>
      </w:r>
    </w:p>
    <w:p>
      <w:r>
        <w:t xml:space="preserve">Ключевые файлы результата: </w:t>
      </w:r>
      <w:r>
        <w:rPr>
          <w:rFonts w:ascii="Consolas" w:hAnsi="Consolas"/>
          <w:sz w:val="18"/>
        </w:rPr>
        <w:t>outputs/openlin_final_anabar.png</w:t>
      </w:r>
      <w:r>
        <w:t xml:space="preserve"> (итоговая карта), </w:t>
      </w:r>
      <w:r>
        <w:rPr>
          <w:rFonts w:ascii="Consolas" w:hAnsi="Consolas"/>
          <w:sz w:val="18"/>
        </w:rPr>
        <w:t>outputs/openlin_line_rank_nevada_to_anabar.png</w:t>
      </w:r>
      <w:r>
        <w:t xml:space="preserve"> (ранжирование и правила), </w:t>
      </w:r>
      <w:r>
        <w:rPr>
          <w:rFonts w:ascii="Consolas" w:hAnsi="Consolas"/>
          <w:sz w:val="18"/>
        </w:rPr>
        <w:t>outputs/metrics/openlin_union_anabar.npz</w:t>
      </w:r>
      <w:r>
        <w:t xml:space="preserve"> (маска подтверждённых линий), </w:t>
      </w:r>
      <w:r>
        <w:rPr>
          <w:rFonts w:ascii="Consolas" w:hAnsi="Consolas"/>
          <w:sz w:val="18"/>
        </w:rPr>
        <w:t>outputs/metrics/openlin_unsup_sweep_anabar.csv</w:t>
      </w:r>
      <w:r>
        <w:t xml:space="preserve"> (развёртка плотности), </w:t>
      </w:r>
      <w:r>
        <w:rPr>
          <w:rFonts w:ascii="Consolas" w:hAnsi="Consolas"/>
          <w:sz w:val="18"/>
        </w:rPr>
        <w:t>outputs/metrics/openlin_vs_relief.csv</w:t>
      </w:r>
      <w:r>
        <w:t xml:space="preserve"> (сверка с рельефными линеаментами).</w:t>
      </w:r>
    </w:p>
    <w:p>
      <w:r>
        <w:t>Все пороги значимости получены с накопительной поправкой Бонферрони по всем конфигурациям ветки; нуль-модели тороидальные (для карт) и перестановочные (для ранжирования линий), с явной проверкой достижимости порога при заданном числе сдвигов.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