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Линеаменты по зимнему композиту: подтверждение двумя съёмками, исправление детектора и проверка человеком</w:t>
      </w:r>
    </w:p>
    <w:p>
      <w:r>
        <w:t>Лист R-48-XI,XII (Анабарский щит). Данные ФГБУ «ВНИГНИ», Отделение геоинформатики (ГИС Интегро); открытые съёмки Sentinel-2. Прогоны 22–23.09.2026.</w:t>
      </w:r>
    </w:p>
    <w:p>
      <w:pPr>
        <w:pStyle w:val="Heading2"/>
      </w:pPr>
      <w:r>
        <w:t>1. Что изменилось с прошлого отчёта</w:t>
      </w:r>
    </w:p>
    <w:p>
      <w:r>
        <w:t>Отчёт «Линеаменты по космоснимкам без обучения» закрыл вопрос о методе: карта считается прямо со снимка, обучения с учителем нет, разметка не используется ни на одном шаге. Оставался вопрос о доверии: чем подтверждать линию, если эталона нет и не будет в ближайшее время.</w:t>
      </w:r>
    </w:p>
    <w:p>
      <w:r>
        <w:t xml:space="preserve">Здесь введено </w:t>
      </w:r>
      <w:r>
        <w:rPr>
          <w:b/>
        </w:rPr>
        <w:t>подтверждение двумя независимыми съёмками</w:t>
      </w:r>
      <w:r>
        <w:t>. Зимний композит делится на две половины — сцены каждой плитки раздаются половинам через одну, — и линией считается только то, что найдено на обеих. Физика одна, а съёмки разные: разные годы, снег, дымка. В отличие от подтверждения радаром, которое было испробовано раньше, такое подтверждение не отсекает целых направлений (у радара доля подтверждения зависела от угла к подсветке: 0 % вдоль, 25 % наискосок, 47 % поперёк).</w:t>
      </w:r>
    </w:p>
    <w:p>
      <w:r>
        <w:t xml:space="preserve">Второе отличие: в этом цикле найдена и исправлена </w:t>
      </w:r>
      <w:r>
        <w:rPr>
          <w:b/>
        </w:rPr>
        <w:t>ошибка в ядре трассировки</w:t>
      </w:r>
      <w:r>
        <w:t>, из-за которой ветка была слепа к широтным и меридиональным линиям. Это меняет все прежние розы азимутов ветки, поэтому раздел 6 посвящён ей отдельно.</w:t>
      </w:r>
    </w:p>
    <w:p>
      <w:r>
        <w:t xml:space="preserve">Третье: набор впервые прошёл </w:t>
      </w:r>
      <w:r>
        <w:rPr>
          <w:b/>
        </w:rPr>
        <w:t>проверку человеком</w:t>
      </w:r>
      <w:r>
        <w:t xml:space="preserve"> — 75 парных окон, отсмотренных заказчиком, и три найденные им ошибки, две из которых исправлены, а две попытки исправить третью закрыты отрицательно по объявленному заранее порогу.</w:t>
      </w:r>
    </w:p>
    <w:p>
      <w:pPr>
        <w:pStyle w:val="Heading2"/>
      </w:pPr>
      <w:r>
        <w:t>2. Данные</w:t>
      </w:r>
    </w:p>
    <w:p>
      <w:r>
        <w:t>Зимний низкосолнечный композит Sentinel-2, канал B04, шаг сетки 20 м, лист 77 × 86 км (3850 × 4300 ячеек, покрытие 100 %).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t>Сцен</w:t>
            </w:r>
          </w:p>
        </w:tc>
        <w:tc>
          <w:tcPr>
            <w:tcW w:type="dxa" w:w="4320"/>
          </w:tcPr>
          <w:p>
            <w:r/>
            <w:r>
              <w:t>12 (по 3 на каждую из плиток T48WWD, T48WWE, T48WXD, T48WXE)</w:t>
            </w:r>
          </w:p>
        </w:tc>
      </w:tr>
      <w:tr>
        <w:tc>
          <w:tcPr>
            <w:tcW w:type="dxa" w:w="4320"/>
          </w:tcPr>
          <w:p>
            <w:r/>
            <w:r>
              <w:t>Высота солнца</w:t>
            </w:r>
          </w:p>
        </w:tc>
        <w:tc>
          <w:tcPr>
            <w:tcW w:type="dxa" w:w="4320"/>
          </w:tcPr>
          <w:p>
            <w:r/>
            <w:r>
              <w:t>7.7–9.6°</w:t>
            </w:r>
          </w:p>
        </w:tc>
      </w:tr>
      <w:tr>
        <w:tc>
          <w:tcPr>
            <w:tcW w:type="dxa" w:w="4320"/>
          </w:tcPr>
          <w:p>
            <w:r/>
            <w:r>
              <w:t>Азимут солнца</w:t>
            </w:r>
          </w:p>
        </w:tc>
        <w:tc>
          <w:tcPr>
            <w:tcW w:type="dxa" w:w="4320"/>
          </w:tcPr>
          <w:p>
            <w:r/>
            <w:r>
              <w:t>178–188°, в расчётах 184°</w:t>
            </w:r>
          </w:p>
        </w:tc>
      </w:tr>
      <w:tr>
        <w:tc>
          <w:tcPr>
            <w:tcW w:type="dxa" w:w="4320"/>
          </w:tcPr>
          <w:p>
            <w:r/>
            <w:r>
              <w:t>Снятие собственной яркости</w:t>
            </w:r>
          </w:p>
        </w:tc>
        <w:tc>
          <w:tcPr>
            <w:tcW w:type="dxa" w:w="4320"/>
          </w:tcPr>
          <w:p>
            <w:r/>
            <w:r>
              <w:t>гауссов детренд на 2 км</w:t>
            </w:r>
          </w:p>
        </w:tc>
      </w:tr>
      <w:tr>
        <w:tc>
          <w:tcPr>
            <w:tcW w:type="dxa" w:w="4320"/>
          </w:tcPr>
          <w:p>
            <w:r/>
            <w:r>
              <w:t>Половины для подтверждения</w:t>
            </w:r>
          </w:p>
        </w:tc>
        <w:tc>
          <w:tcPr>
            <w:tcW w:type="dxa" w:w="4320"/>
          </w:tcPr>
          <w:p>
            <w:r/>
            <w:r>
              <w:t>сцены каждой плитки через одну; в каждой половине сцены всех четырёх плиток</w:t>
            </w:r>
          </w:p>
        </w:tc>
      </w:tr>
    </w:tbl>
    <w:p/>
    <w:p>
      <w:r>
        <w:t>Низкое солнце выбрано не ради красоты: при высоте 8–10° уступ высотой в первые метры даёт тень в десятки метров, то есть попадает в масштаб отклика детектора (ядра 20 и 40 м). Летний композит с солнцем 30–42° такой тени не даёт.</w:t>
      </w:r>
    </w:p>
    <w:p>
      <w:r>
        <w:t>Деление на половины по сезону и по датам было испробовано и отброшено по измерению: сцены одного сезона лежат на разных плитках, и общих ячеек с полным композитом оставалось 22.8 % и 11.4 % соответственно. Деление внутри каждой плитки даёт 100 %.</w:t>
      </w:r>
    </w:p>
    <w:p>
      <w:pPr>
        <w:pStyle w:val="Heading2"/>
      </w:pPr>
      <w:r>
        <w:t>3. Как строится набор</w:t>
      </w:r>
    </w:p>
    <w:p>
      <w:r>
        <w:rPr>
          <w:rFonts w:ascii="Consolas" w:hAnsi="Consolas"/>
          <w:sz w:val="18"/>
        </w:rPr>
        <w:t>`</w:t>
      </w:r>
      <w:r>
        <w:t xml:space="preserve"> трассировка → продолжение концов → сшивка обрывков → отсев вдоль швов → подтверждение двумя половинами </w:t>
      </w:r>
      <w:r>
        <w:rPr>
          <w:rFonts w:ascii="Consolas" w:hAnsi="Consolas"/>
          <w:sz w:val="18"/>
        </w:rPr>
        <w:t>`</w:t>
      </w:r>
    </w:p>
    <w:p>
      <w:r>
        <w:t>Каждое правило и каждое число в нём взяты из замера, а не выбраны. Ниже — сводка; обоснования в разделах 4–5 и в комментариях к константам в коде.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Шаг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Правило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Откуда число</w:t>
            </w:r>
          </w:p>
        </w:tc>
      </w:tr>
      <w:tr>
        <w:tc>
          <w:tcPr>
            <w:tcW w:type="dxa" w:w="2880"/>
          </w:tcPr>
          <w:p>
            <w:r/>
            <w:r>
              <w:t>Продолжение концов</w:t>
            </w:r>
          </w:p>
        </w:tc>
        <w:tc>
          <w:tcPr>
            <w:tcW w:type="dxa" w:w="2880"/>
          </w:tcPr>
          <w:p>
            <w:r/>
            <w:r>
              <w:t>вести линию её же направлением, пока средний отклик на отрезке 200 м держится выше нижнего порога гистерезиса (1.248), но не дальше 900 м</w:t>
            </w:r>
          </w:p>
        </w:tc>
        <w:tc>
          <w:tcPr>
            <w:tcW w:type="dxa" w:w="2880"/>
          </w:tcPr>
          <w:p>
            <w:r/>
            <w:r>
              <w:t>профиль отклика за концом 2646 линий: 1.24 на 100 м, 0.71 на 400 м, 0.41 на 900 м при фоне 0.37; отрезок 200 м — наименьший, при котором то же правило на нуле выдумывает не больше 20 % настоящей прибавки</w:t>
            </w:r>
          </w:p>
        </w:tc>
      </w:tr>
      <w:tr>
        <w:tc>
          <w:tcPr>
            <w:tcW w:type="dxa" w:w="2880"/>
          </w:tcPr>
          <w:p>
            <w:r/>
            <w:r>
              <w:t>Сшивка: разрыв</w:t>
            </w:r>
          </w:p>
        </w:tc>
        <w:tc>
          <w:tcPr>
            <w:tcW w:type="dxa" w:w="2880"/>
          </w:tcPr>
          <w:p>
            <w:r/>
            <w:r>
              <w:t>≤ 1192 м вдоль общего направления</w:t>
            </w:r>
          </w:p>
        </w:tc>
        <w:tc>
          <w:tcPr>
            <w:tcW w:type="dxa" w:w="2880"/>
          </w:tcPr>
          <w:p>
            <w:r/>
            <w:r>
              <w:t>90-й процентиль разрыва соосных обрывков</w:t>
            </w:r>
          </w:p>
        </w:tc>
      </w:tr>
      <w:tr>
        <w:tc>
          <w:tcPr>
            <w:tcW w:type="dxa" w:w="2880"/>
          </w:tcPr>
          <w:p>
            <w:r/>
            <w:r>
              <w:t>Сшивка: сдвиг вбок</w:t>
            </w:r>
          </w:p>
        </w:tc>
        <w:tc>
          <w:tcPr>
            <w:tcW w:type="dxa" w:w="2880"/>
          </w:tcPr>
          <w:p>
            <w:r/>
            <w:r>
              <w:t>≤ 600 м, знак сдвига в цепочке не меняется</w:t>
            </w:r>
          </w:p>
        </w:tc>
        <w:tc>
          <w:tcPr>
            <w:tcW w:type="dxa" w:w="2880"/>
          </w:tcPr>
          <w:p>
            <w:r/>
            <w:r>
              <w:t>75-й процентиль бокового сдвига (585 м)</w:t>
            </w:r>
          </w:p>
        </w:tc>
      </w:tr>
      <w:tr>
        <w:tc>
          <w:tcPr>
            <w:tcW w:type="dxa" w:w="2880"/>
          </w:tcPr>
          <w:p>
            <w:r/>
            <w:r>
              <w:t>Сшивка: перекрытие</w:t>
            </w:r>
          </w:p>
        </w:tc>
        <w:tc>
          <w:tcPr>
            <w:tcW w:type="dxa" w:w="2880"/>
          </w:tcPr>
          <w:p>
            <w:r/>
            <w:r>
              <w:t>проекции обрывков на общее направление не перекрываются больше чем на 60 м</w:t>
            </w:r>
          </w:p>
        </w:tc>
        <w:tc>
          <w:tcPr>
            <w:tcW w:type="dxa" w:w="2880"/>
          </w:tcPr>
          <w:p>
            <w:r/>
            <w:r>
              <w:t>52 % пар-кандидатов шли бок о бок; допуск равен принятому в ветке допуску совпадения</w:t>
            </w:r>
          </w:p>
        </w:tc>
      </w:tr>
      <w:tr>
        <w:tc>
          <w:tcPr>
            <w:tcW w:type="dxa" w:w="2880"/>
          </w:tcPr>
          <w:p>
            <w:r/>
            <w:r>
              <w:t>Сшивка: опора мостика</w:t>
            </w:r>
          </w:p>
        </w:tc>
        <w:tc>
          <w:tcPr>
            <w:tcW w:type="dxa" w:w="2880"/>
          </w:tcPr>
          <w:p>
            <w:r/>
            <w:r>
              <w:t>средний отклик по внутренним ячейкам мостика выше 95-го процентиля сдвигового нуля (0.910)</w:t>
            </w:r>
          </w:p>
        </w:tc>
        <w:tc>
          <w:tcPr>
            <w:tcW w:type="dxa" w:w="2880"/>
          </w:tcPr>
          <w:p>
            <w:r/>
            <w:r>
              <w:t>нуль из тех же мостиков, перенесённых по тору; порог проходит треть кандидатов, доля ложных склеек по построению 5 %</w:t>
            </w:r>
          </w:p>
        </w:tc>
      </w:tr>
      <w:tr>
        <w:tc>
          <w:tcPr>
            <w:tcW w:type="dxa" w:w="2880"/>
          </w:tcPr>
          <w:p>
            <w:r/>
            <w:r>
              <w:t>Отсев швов</w:t>
            </w:r>
          </w:p>
        </w:tc>
        <w:tc>
          <w:tcPr>
            <w:tcW w:type="dxa" w:w="2880"/>
          </w:tcPr>
          <w:p>
            <w:r/>
            <w:r>
              <w:t>линия выбрасывается, если больше половины её длины идёт ближе 100 м от шва съёмки и вдоль него</w:t>
            </w:r>
          </w:p>
        </w:tc>
        <w:tc>
          <w:tcPr>
            <w:tcW w:type="dxa" w:w="2880"/>
          </w:tcPr>
          <w:p>
            <w:r/>
            <w:r>
              <w:t>шов = граница смены числа сцен в ячейке; линия, пересекающая шов, остаётся</w:t>
            </w:r>
          </w:p>
        </w:tc>
      </w:tr>
      <w:tr>
        <w:tc>
          <w:tcPr>
            <w:tcW w:type="dxa" w:w="2880"/>
          </w:tcPr>
          <w:p>
            <w:r/>
            <w:r>
              <w:t>Подтверждение</w:t>
            </w:r>
          </w:p>
        </w:tc>
        <w:tc>
          <w:tcPr>
            <w:tcW w:type="dxa" w:w="2880"/>
          </w:tcPr>
          <w:p>
            <w:r/>
            <w:r>
              <w:t xml:space="preserve">не меньше 30 % длины линии в 60 м от линий </w:t>
            </w:r>
            <w:r>
              <w:rPr>
                <w:b/>
              </w:rPr>
              <w:t>каждой</w:t>
            </w:r>
            <w:r>
              <w:t xml:space="preserve"> половины</w:t>
            </w:r>
          </w:p>
        </w:tc>
        <w:tc>
          <w:tcPr>
            <w:tcW w:type="dxa" w:w="2880"/>
          </w:tcPr>
          <w:p>
            <w:r/>
            <w:r>
              <w:t>допуски ветки</w:t>
            </w:r>
          </w:p>
        </w:tc>
      </w:tr>
    </w:tbl>
    <w:p/>
    <w:p>
      <w:r>
        <w:t xml:space="preserve">Зона согласия приборов (совместное согласие оптики, радара и когерентности о направлении) в этом цикле переведена из </w:t>
      </w:r>
      <w:r>
        <w:rPr>
          <w:b/>
        </w:rPr>
        <w:t>фильтра</w:t>
      </w:r>
      <w:r>
        <w:t xml:space="preserve"> в </w:t>
      </w:r>
      <w:r>
        <w:rPr>
          <w:b/>
        </w:rPr>
        <w:t>признак</w:t>
      </w:r>
      <w:r>
        <w:t>: набор считается и с ней, и без неё. Основание — раздел 5.</w:t>
      </w:r>
    </w:p>
    <w:p>
      <w:pPr>
        <w:pStyle w:val="Heading2"/>
      </w:pPr>
      <w:r>
        <w:t>4. Проверки</w:t>
      </w:r>
    </w:p>
    <w:p>
      <w:r>
        <w:t xml:space="preserve">Четыре условия объявляются </w:t>
      </w:r>
      <w:r>
        <w:rPr>
          <w:b/>
        </w:rPr>
        <w:t>до</w:t>
      </w:r>
      <w:r>
        <w:t xml:space="preserve"> прогона и не меняются по его итогам.</w:t>
      </w:r>
    </w:p>
    <w:p>
      <w:pPr>
        <w:pStyle w:val="ListNumber"/>
      </w:pPr>
      <w:r>
        <w:rPr>
          <w:b/>
        </w:rPr>
        <w:t>Мусор этапа подтверждения</w:t>
      </w:r>
      <w:r>
        <w:t xml:space="preserve"> ≤ 20 %. Отсев раскладывается на три этапа (трассировка → зона и направление → подтверждение), и для каждого берётся отношение «подделка / снимок» именно этого перехода; произведение трёх отношений тождественно равно общей доле, что печатается как самоконтроль. Подделка — многоканальная фазовая (IAAFT с общими фазами), сохраняющая амплитудный спектр и связь каналов.</w:t>
      </w:r>
    </w:p>
    <w:p>
      <w:pPr>
        <w:pStyle w:val="ListNumber"/>
      </w:pPr>
      <w:r>
        <w:rPr>
          <w:b/>
        </w:rPr>
        <w:t>Сдвиговый нуль подтверждения</w:t>
      </w:r>
      <w:r>
        <w:t>: p ≤ 0.05/48. Половины остаются настоящими, по тору сдвигаются линии — рушатся только места, вся структура сохраняется. 4000 сдвигов, пол достижимого p = 0.00025, запас до порога 2.1×.</w:t>
      </w:r>
    </w:p>
    <w:p>
      <w:pPr>
        <w:pStyle w:val="ListNumber"/>
      </w:pPr>
      <w:r>
        <w:rPr>
          <w:b/>
        </w:rPr>
        <w:t>Устойчивость</w:t>
      </w:r>
      <w:r>
        <w:t xml:space="preserve"> ≥ 0.5 и ≥ 2× сдвигового нуля (взаимное покрытие набора при возмущении входа).</w:t>
      </w:r>
    </w:p>
    <w:p>
      <w:pPr>
        <w:pStyle w:val="ListNumber"/>
      </w:pPr>
      <w:r>
        <w:rPr>
          <w:b/>
        </w:rPr>
        <w:t>Медиана длины</w:t>
      </w:r>
      <w:r>
        <w:t xml:space="preserve"> ≥ 1.5 км.</w:t>
      </w:r>
    </w:p>
    <w:p>
      <w:r>
        <w:t>Накопительный счётчик проверок против этой мишени — 48; он включает все конфигурации, прогнанные против набора подтверждённых линий, а не только текущую.</w:t>
      </w:r>
    </w:p>
    <w:p>
      <w:r>
        <w:t xml:space="preserve">Отдельно стоит зафиксировать, что порог «мусора» работает не как формальность. В этом цикле он </w:t>
      </w:r>
      <w:r>
        <w:rPr>
          <w:b/>
        </w:rPr>
        <w:t>остановил две правки</w:t>
      </w:r>
      <w:r>
        <w:t>, дававшие внешне красивый рост набора (раздел 9).</w:t>
      </w:r>
    </w:p>
    <w:p>
      <w:pPr>
        <w:pStyle w:val="Heading2"/>
      </w:pPr>
      <w:r>
        <w:t>5. Зона согласия: почему она перестала быть фильтром</w:t>
      </w:r>
    </w:p>
    <w:p>
      <w:r>
        <w:t xml:space="preserve">Поэтапный замер показал, что этап «зона и направление» отсеивает подделку </w:t>
      </w:r>
      <w:r>
        <w:rPr>
          <w:b/>
        </w:rPr>
        <w:t>не лучше</w:t>
      </w:r>
      <w:r>
        <w:t>, чем снимок: отношение «подделка / снимок» на этом переходе доходило до 1.86–3.0, то есть подделка проходила его чаще настоящего снимка. Фильтр не убирал шума.</w:t>
      </w:r>
    </w:p>
    <w:p>
      <w:r>
        <w:t>При этом он стоил дорого. В контрольном окне, где набор не содержал ничего, трассировка нашла 11 линий длиннее 500 м, часть из них подтверждена обеими съёмками на 100 %, и все они были выброшены: внутри пятен зоны у них 0 % длины при 31 % зоны в окне.</w:t>
      </w:r>
    </w:p>
    <w:p>
      <w:r>
        <w:t>Поэтому зона осталась как признак («линия лежит в области, где приборы согласны о направлении»), а отбор ведётся подтверждением. Оба набора считаются и проверяются одинаково.</w:t>
      </w:r>
    </w:p>
    <w:p>
      <w:pPr>
        <w:pStyle w:val="Heading2"/>
      </w:pPr>
      <w:r>
        <w:t>6. Ошибка в ядре трассировки и её последствия</w:t>
      </w:r>
    </w:p>
    <w:p>
      <w:r>
        <w:rPr>
          <w:b/>
        </w:rPr>
        <w:t>Как нашли.</w:t>
      </w:r>
      <w:r>
        <w:t xml:space="preserve"> Ставился замер передаточной функции по азимуту: в реальный композит врезается синтетический уступ известного контраста и направления, и тот же тракт спрашивается, нашёл ли он его (инструмент «шага 0» основной задачи, с амплитудой 0 как встроенным нулём). Оказалось, что два направления не видны ни при каком контрасте: около 0–8° и около 82–98°.</w:t>
      </w:r>
    </w:p>
    <w:p>
      <w:r>
        <w:t xml:space="preserve">Первое объяснение — «север-юг гаснет, потому что солнце на 184°» — проверку не прошло: те же уступы, врезанные в </w:t>
      </w:r>
      <w:r>
        <w:rPr>
          <w:b/>
        </w:rPr>
        <w:t>изотропный синтетический фон</w:t>
      </w:r>
      <w:r>
        <w:t xml:space="preserve"> (без солнца, без теней, без текстуры листа), потерялись на тех же азимутах.</w:t>
      </w:r>
    </w:p>
    <w:p>
      <w:r>
        <w:rPr>
          <w:b/>
        </w:rPr>
        <w:t>Что было сломано.</w:t>
      </w:r>
      <w:r>
        <w:t xml:space="preserve"> В подавлении немаксимумов (</w:t>
      </w:r>
      <w:r>
        <w:rPr>
          <w:rFonts w:ascii="Consolas" w:hAnsi="Consolas"/>
          <w:sz w:val="18"/>
        </w:rPr>
        <w:t>experiments/openlin_lines._ridge_nms</w:t>
      </w:r>
      <w:r>
        <w:t xml:space="preserve">) собственный вектор гессиана собирался с переставленными компонентами: для матрицы </w:t>
      </w:r>
      <w:r>
        <w:rPr>
          <w:rFonts w:ascii="Consolas" w:hAnsi="Consolas"/>
          <w:sz w:val="18"/>
        </w:rPr>
        <w:t>[[hxx, hxy], [hxy, hyy]]</w:t>
      </w:r>
      <w:r>
        <w:t xml:space="preserve"> он равен </w:t>
      </w:r>
      <w:r>
        <w:rPr>
          <w:rFonts w:ascii="Consolas" w:hAnsi="Consolas"/>
          <w:sz w:val="18"/>
        </w:rPr>
        <w:t>(hxy, λ − hxx)</w:t>
      </w:r>
      <w:r>
        <w:t xml:space="preserve">, а в коде стояло </w:t>
      </w:r>
      <w:r>
        <w:rPr>
          <w:rFonts w:ascii="Consolas" w:hAnsi="Consolas"/>
          <w:sz w:val="18"/>
        </w:rPr>
        <w:t>(λ − hxx, hxy)</w:t>
      </w:r>
      <w:r>
        <w:t xml:space="preserve">. Это отражение направления относительно диагонали: у линий под 45° оно почти совпадает с верным, а у линий вдоль осей растра поворачивается на 90°, и немаксимумы подавлялись </w:t>
      </w:r>
      <w:r>
        <w:rPr>
          <w:b/>
        </w:rPr>
        <w:t>вдоль</w:t>
      </w:r>
      <w:r>
        <w:t xml:space="preserve"> гребня вместо поперёк.</w:t>
      </w:r>
    </w:p>
    <w:p>
      <w:r>
        <w:t>Почему ошибка пережила прежние проверки: на чистой синтетике она невидима — вдоль гребня отклик постоянен, сравнение даёт равенство, гребень проходит. Нужен шум, чтобы соседи вдоль гребня случайно оказывались выше и половина ячеек выбрасывалась.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Азимут врезки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Покрытие следа маской гребня, было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стало</w:t>
            </w:r>
          </w:p>
        </w:tc>
      </w:tr>
      <w:tr>
        <w:tc>
          <w:tcPr>
            <w:tcW w:type="dxa" w:w="2880"/>
          </w:tcPr>
          <w:p>
            <w:r/>
            <w:r>
              <w:t>7°</w:t>
            </w:r>
          </w:p>
        </w:tc>
        <w:tc>
          <w:tcPr>
            <w:tcW w:type="dxa" w:w="2880"/>
          </w:tcPr>
          <w:p>
            <w:r/>
            <w:r>
              <w:t>39 %</w:t>
            </w:r>
          </w:p>
        </w:tc>
        <w:tc>
          <w:tcPr>
            <w:tcW w:type="dxa" w:w="2880"/>
          </w:tcPr>
          <w:p>
            <w:r/>
            <w:r>
              <w:t>96 %</w:t>
            </w:r>
          </w:p>
        </w:tc>
      </w:tr>
      <w:tr>
        <w:tc>
          <w:tcPr>
            <w:tcW w:type="dxa" w:w="2880"/>
          </w:tcPr>
          <w:p>
            <w:r/>
            <w:r>
              <w:t>82°</w:t>
            </w:r>
          </w:p>
        </w:tc>
        <w:tc>
          <w:tcPr>
            <w:tcW w:type="dxa" w:w="2880"/>
          </w:tcPr>
          <w:p>
            <w:r/>
            <w:r>
              <w:t>48 %</w:t>
            </w:r>
          </w:p>
        </w:tc>
        <w:tc>
          <w:tcPr>
            <w:tcW w:type="dxa" w:w="2880"/>
          </w:tcPr>
          <w:p>
            <w:r/>
            <w:r>
              <w:t>93 %</w:t>
            </w:r>
          </w:p>
        </w:tc>
      </w:tr>
      <w:tr>
        <w:tc>
          <w:tcPr>
            <w:tcW w:type="dxa" w:w="2880"/>
          </w:tcPr>
          <w:p>
            <w:r/>
            <w:r>
              <w:t>97°</w:t>
            </w:r>
          </w:p>
        </w:tc>
        <w:tc>
          <w:tcPr>
            <w:tcW w:type="dxa" w:w="2880"/>
          </w:tcPr>
          <w:p>
            <w:r/>
            <w:r>
              <w:t>43 %</w:t>
            </w:r>
          </w:p>
        </w:tc>
        <w:tc>
          <w:tcPr>
            <w:tcW w:type="dxa" w:w="2880"/>
          </w:tcPr>
          <w:p>
            <w:r/>
            <w:r>
              <w:t>87 %</w:t>
            </w:r>
          </w:p>
        </w:tc>
      </w:tr>
      <w:tr>
        <w:tc>
          <w:tcPr>
            <w:tcW w:type="dxa" w:w="2880"/>
          </w:tcPr>
          <w:p>
            <w:r/>
            <w:r>
              <w:t>172°</w:t>
            </w:r>
          </w:p>
        </w:tc>
        <w:tc>
          <w:tcPr>
            <w:tcW w:type="dxa" w:w="2880"/>
          </w:tcPr>
          <w:p>
            <w:r/>
            <w:r>
              <w:t>47 %</w:t>
            </w:r>
          </w:p>
        </w:tc>
        <w:tc>
          <w:tcPr>
            <w:tcW w:type="dxa" w:w="2880"/>
          </w:tcPr>
          <w:p>
            <w:r/>
            <w:r>
              <w:t>87 %</w:t>
            </w:r>
          </w:p>
        </w:tc>
      </w:tr>
      <w:tr>
        <w:tc>
          <w:tcPr>
            <w:tcW w:type="dxa" w:w="2880"/>
          </w:tcPr>
          <w:p>
            <w:r/>
            <w:r>
              <w:t>52° (контроль)</w:t>
            </w:r>
          </w:p>
        </w:tc>
        <w:tc>
          <w:tcPr>
            <w:tcW w:type="dxa" w:w="2880"/>
          </w:tcPr>
          <w:p>
            <w:r/>
            <w:r>
              <w:t>94 %</w:t>
            </w:r>
          </w:p>
        </w:tc>
        <w:tc>
          <w:tcPr>
            <w:tcW w:type="dxa" w:w="2880"/>
          </w:tcPr>
          <w:p>
            <w:r/>
            <w:r>
              <w:t>96 %</w:t>
            </w:r>
          </w:p>
        </w:tc>
      </w:tr>
    </w:tbl>
    <w:p/>
    <w:p>
      <w:r>
        <w:t>Полный набор тестов репозитория после правки проходит: 435 passed, 9 skipped.</w:t>
      </w:r>
    </w:p>
    <w:p>
      <w:r>
        <w:rPr>
          <w:b/>
        </w:rPr>
        <w:t>Последствие для ветки.</w:t>
      </w:r>
      <w:r>
        <w:t xml:space="preserve"> До этой правки трассировка была слепа к широтным и меридиональным линиям, поэтому все прежние популяции простираний ветки цензурированы, а отрицательные результаты, полученные через трассировку, получены прибором с двумя закрытыми направлениями. Карт зон согласия это не касается: они строятся на тензорных признаках и подавление немаксимумов не используют.</w:t>
      </w:r>
    </w:p>
    <w:p>
      <w:pPr>
        <w:pStyle w:val="Heading2"/>
      </w:pPr>
      <w:r>
        <w:t>7. Передаточная функция по азимуту после правки</w:t>
      </w:r>
    </w:p>
    <w:p>
      <w:r>
        <w:t>Повторный замер (12 азимутов × 8 врезок, амплитуды 0/4/8/12/16 σ композита, σ = 0.604; профиль — узкая тень шириной 40 м, то есть то, что детектор физически ищет):</w:t>
      </w:r>
    </w:p>
    <w:p>
      <w:pPr>
        <w:pStyle w:val="ListBullet"/>
      </w:pPr>
      <w:r>
        <w:rPr>
          <w:b/>
        </w:rPr>
        <w:t>одинаковый контраст на всех азимутах</w:t>
      </w:r>
      <w:r>
        <w:t xml:space="preserve"> (смещение самого детектора): при 16 σ — 100 % на всех двенадцати азимутах, при 12 σ — 88–100 %. Осевых провалов нет;</w:t>
      </w:r>
    </w:p>
    <w:p>
      <w:pPr>
        <w:pStyle w:val="ListBullet"/>
      </w:pPr>
      <w:r>
        <w:rPr>
          <w:b/>
        </w:rPr>
        <w:t>одинаковая высота уступа</w:t>
      </w:r>
      <w:r>
        <w:t xml:space="preserve"> (цензура освещением, множитель |sin(азимут − 184°)|): на 8° — 0 % при 4 σ и 25 % при 16 σ; на 172° — 25–75 %; на остальных азимутах 100 % начиная с 8–12 σ;</w:t>
      </w:r>
    </w:p>
    <w:p>
      <w:pPr>
        <w:pStyle w:val="ListBullet"/>
      </w:pPr>
      <w:r>
        <w:t>ложных обнаружений при амплитуде 0 — 1 из 96.</w:t>
      </w:r>
    </w:p>
    <w:p>
      <w:r>
        <w:t>То есть освещение действительно цензурирует, но узко: сектор ±15° вокруг меридиана. Широкий провал, который наблюдался раньше, был ошибкой кода, а не физикой. Практический вывод: розу простираний можно читать почти как есть, поправляя только примеридиональный сектор.</w:t>
      </w:r>
    </w:p>
    <w:p>
      <w:pPr>
        <w:pStyle w:val="Heading2"/>
      </w:pPr>
      <w:r>
        <w:t>8. Батарея проверок на артефакты</w:t>
      </w:r>
    </w:p>
    <w:p>
      <w:r>
        <w:t>Четыре источника ложных прямых, ни один из которых в ветке раньше не проверялся.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Проверка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320"/>
          </w:tcPr>
          <w:p>
            <w:r/>
            <w:r>
              <w:t>Швы плиток снимка</w:t>
            </w:r>
          </w:p>
        </w:tc>
        <w:tc>
          <w:tcPr>
            <w:tcW w:type="dxa" w:w="4320"/>
          </w:tcPr>
          <w:p>
            <w:r/>
            <w:r>
              <w:t>линий у шва 0.80–0.92× от доли площади, p = 0.48–0.63 — избытка нет</w:t>
            </w:r>
          </w:p>
        </w:tc>
      </w:tr>
      <w:tr>
        <w:tc>
          <w:tcPr>
            <w:tcW w:type="dxa" w:w="4320"/>
          </w:tcPr>
          <w:p>
            <w:r/>
            <w:r>
              <w:t>Границы плиток ЦМР (целые градусы)</w:t>
            </w:r>
          </w:p>
        </w:tc>
        <w:tc>
          <w:tcPr>
            <w:tcW w:type="dxa" w:w="4320"/>
          </w:tcPr>
          <w:p>
            <w:r/>
            <w:r>
              <w:t>0.87–0.91×, p = 0.54–0.55 — отпечатка нет</w:t>
            </w:r>
          </w:p>
        </w:tc>
      </w:tr>
      <w:tr>
        <w:tc>
          <w:tcPr>
            <w:tcW w:type="dxa" w:w="4320"/>
          </w:tcPr>
          <w:p>
            <w:r/>
            <w:r>
              <w:t>Техногенные прямые</w:t>
            </w:r>
          </w:p>
        </w:tc>
        <w:tc>
          <w:tcPr>
            <w:tcW w:type="dxa" w:w="4320"/>
          </w:tcPr>
          <w:p>
            <w:r/>
            <w:r>
              <w:t xml:space="preserve">ультрапрямых (кривизна &lt; 0.5 % при длине от 3 км) — </w:t>
            </w:r>
            <w:r>
              <w:rPr>
                <w:b/>
              </w:rPr>
              <w:t>ноль</w:t>
            </w:r>
            <w:r>
              <w:t>; кривизна набора 1.4 / 3.1 / 7.5 % (10/50/90 %)</w:t>
            </w:r>
          </w:p>
        </w:tc>
      </w:tr>
      <w:tr>
        <w:tc>
          <w:tcPr>
            <w:tcW w:type="dxa" w:w="4320"/>
          </w:tcPr>
          <w:p>
            <w:r/>
            <w:r>
              <w:t>Ветровые полосы</w:t>
            </w:r>
          </w:p>
        </w:tc>
        <w:tc>
          <w:tcPr>
            <w:tcW w:type="dxa" w:w="4320"/>
          </w:tcPr>
          <w:p>
            <w:r/>
            <w:r>
              <w:t>концентрация азимутов R = 0.52–0.55, главный сектор несёт 16–20 % длины — не один азимут на лист</w:t>
            </w:r>
          </w:p>
        </w:tc>
      </w:tr>
    </w:tbl>
    <w:p/>
    <w:p>
      <w:r>
        <w:t>Третья проверка откалибрована отдельно, чтобы не быть пустой: заведомо прямой врезке наша же трассировка приписывает кривизну 0.16–0.29 %, то есть порог 0.5 % достижим втрое, и «ноль ультрапрямых» означает «таких линий нет», а не «такое нельзя измерить».</w:t>
      </w:r>
    </w:p>
    <w:p>
      <w:r>
        <w:t>ЦМР у нас не входной слой (рельеф запрещён условиями работы), но она протекает внутрь дважды — через радиометрическое выравнивание Sentinel-1 RTC и через ортотрансформирование L2A, — поэтому проверка нужна была именно в таком виде.</w:t>
      </w:r>
    </w:p>
    <w:p>
      <w:pPr>
        <w:pStyle w:val="Heading2"/>
      </w:pPr>
      <w:r>
        <w:t>9. Проверка человеком</w:t>
      </w:r>
    </w:p>
    <w:p>
      <w:r>
        <w:t xml:space="preserve">Набор отсмотрен заказчиком в виде парных окон 5 × 5 км: слева чистый снимок, справа он же с разметкой (папка </w:t>
      </w:r>
      <w:r>
        <w:rPr>
          <w:rFonts w:ascii="Consolas" w:hAnsi="Consolas"/>
          <w:sz w:val="18"/>
        </w:rPr>
        <w:t>outputs/линеаменты_проверка/</w:t>
      </w:r>
      <w:r>
        <w:t>, 40 окон плюс контрольные — участки, где детектор не нашёл ничего).</w:t>
      </w:r>
    </w:p>
    <w:p>
      <w:r>
        <w:rPr>
          <w:b/>
        </w:rPr>
        <w:t>Вердикт:</w:t>
      </w:r>
      <w:r>
        <w:t xml:space="preserve"> «красные линии действительно в большинстве являются линеаментами».</w:t>
      </w:r>
    </w:p>
    <w:p>
      <w:r>
        <w:t>Три ошибки, найденные глазом и не пойманные ни одной машинной проверкой:</w:t>
      </w:r>
    </w:p>
    <w:p>
      <w:pPr>
        <w:pStyle w:val="ListNumber"/>
      </w:pPr>
      <w:r>
        <w:rPr>
          <w:b/>
        </w:rPr>
        <w:t>Сшивка соединяла две параллельные линии в одну.</w:t>
      </w:r>
      <w:r>
        <w:t xml:space="preserve"> Замер подтвердил: у 52 % пар-кандидатов проекции на простирание перекрывались. Исправлено запретом на перекрытие (раздел 3).</w:t>
      </w:r>
    </w:p>
    <w:p>
      <w:pPr>
        <w:pStyle w:val="ListNumber"/>
      </w:pPr>
      <w:r>
        <w:rPr>
          <w:b/>
        </w:rPr>
        <w:t>Край съёмки размечен как линеамент.</w:t>
      </w:r>
      <w:r>
        <w:t xml:space="preserve"> В указанном окне проходит граница ячеек с 3 и 6 сценами; по всему набору 33 куска из 1570 шли вдоль шва. Исправлено отсевом линий, идущих вдоль шва.</w:t>
      </w:r>
    </w:p>
    <w:p>
      <w:pPr>
        <w:pStyle w:val="ListNumber"/>
      </w:pPr>
      <w:r>
        <w:rPr>
          <w:b/>
        </w:rPr>
        <w:t>Линеамент из коротких последовательных кусков не выделен.</w:t>
      </w:r>
      <w:r>
        <w:t xml:space="preserve"> Разбор: сшивка работала только внутри зон согласия, поэтому вне их куски 200–470 м не соединялись. Исправлено выпуском сшивки на весь лист.</w:t>
      </w:r>
    </w:p>
    <w:p>
      <w:r>
        <w:rPr>
          <w:b/>
        </w:rPr>
        <w:t>Что не удалось и закрыто отрицательно.</w:t>
      </w:r>
      <w:r>
        <w:t xml:space="preserve"> После выпуска сшивки те же куски сложились в линии до 2.64 км, но подтвердиться не смогли: эталоном подтверждения служат линии половин, а половины не проходят ни продолжения, ни сшивки — объекта такой длины в них не существует. Две попытки убрать эту асимметрию провалили объявленный заранее порог мусора: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Попытка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Мусор этапа подтверждения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Вердикт</w:t>
            </w:r>
          </w:p>
        </w:tc>
      </w:tr>
      <w:tr>
        <w:tc>
          <w:tcPr>
            <w:tcW w:type="dxa" w:w="2880"/>
          </w:tcPr>
          <w:p>
            <w:r/>
            <w:r>
              <w:t>половины трассируются с порога 200 м</w:t>
            </w:r>
          </w:p>
        </w:tc>
        <w:tc>
          <w:tcPr>
            <w:tcW w:type="dxa" w:w="2880"/>
          </w:tcPr>
          <w:p>
            <w:r/>
            <w:r>
              <w:t>52.5 % (подделка подтверждается в 46.8 % против 2.1 %)</w:t>
            </w:r>
          </w:p>
        </w:tc>
        <w:tc>
          <w:tcPr>
            <w:tcW w:type="dxa" w:w="2880"/>
          </w:tcPr>
          <w:p>
            <w:r/>
            <w:r>
              <w:t>закрыта</w:t>
            </w:r>
          </w:p>
        </w:tc>
      </w:tr>
      <w:tr>
        <w:tc>
          <w:tcPr>
            <w:tcW w:type="dxa" w:w="2880"/>
          </w:tcPr>
          <w:p>
            <w:r/>
            <w:r>
              <w:t>половины проходят тот же тракт (продолжение + сшивка)</w:t>
            </w:r>
          </w:p>
        </w:tc>
        <w:tc>
          <w:tcPr>
            <w:tcW w:type="dxa" w:w="2880"/>
          </w:tcPr>
          <w:p>
            <w:r/>
            <w:r>
              <w:t>20.7 % при пороге 20 %; медиана длины 1.45 км при пороге 1.5</w:t>
            </w:r>
          </w:p>
        </w:tc>
        <w:tc>
          <w:tcPr>
            <w:tcW w:type="dxa" w:w="2880"/>
          </w:tcPr>
          <w:p>
            <w:r/>
            <w:r>
              <w:t>закрыта</w:t>
            </w:r>
          </w:p>
        </w:tc>
      </w:tr>
    </w:tbl>
    <w:p/>
    <w:p>
      <w:r>
        <w:t>Общая причина: чем богаче эталонная маска, тем дешевле подтверждение, и подделка выигрывает от этого быстрее снимка. Порог не сдвигался ни на одном шаге, в том числе когда до него не хватило 0.7 процентного пункта.</w:t>
      </w:r>
    </w:p>
    <w:p>
      <w:pPr>
        <w:pStyle w:val="Heading2"/>
      </w:pPr>
      <w:r>
        <w:t>10. Результат</w:t>
      </w:r>
    </w:p>
    <w:p>
      <w:r>
        <w:t>Закреплённая конфигурация даёт два набора.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Набор в зонах согласия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Набор по всему листу</w:t>
            </w:r>
          </w:p>
        </w:tc>
      </w:tr>
      <w:tr>
        <w:tc>
          <w:tcPr>
            <w:tcW w:type="dxa" w:w="2880"/>
          </w:tcPr>
          <w:p>
            <w:r/>
            <w:r>
              <w:t>Линий</w:t>
            </w:r>
          </w:p>
        </w:tc>
        <w:tc>
          <w:tcPr>
            <w:tcW w:type="dxa" w:w="2880"/>
          </w:tcPr>
          <w:p>
            <w:r/>
            <w:r>
              <w:t>179</w:t>
            </w:r>
          </w:p>
        </w:tc>
        <w:tc>
          <w:tcPr>
            <w:tcW w:type="dxa" w:w="2880"/>
          </w:tcPr>
          <w:p>
            <w:r/>
            <w:r>
              <w:t>1729</w:t>
            </w:r>
          </w:p>
        </w:tc>
      </w:tr>
      <w:tr>
        <w:tc>
          <w:tcPr>
            <w:tcW w:type="dxa" w:w="2880"/>
          </w:tcPr>
          <w:p>
            <w:r/>
            <w:r>
              <w:t>Суммарная длина</w:t>
            </w:r>
          </w:p>
        </w:tc>
        <w:tc>
          <w:tcPr>
            <w:tcW w:type="dxa" w:w="2880"/>
          </w:tcPr>
          <w:p>
            <w:r/>
            <w:r>
              <w:t>326 км</w:t>
            </w:r>
          </w:p>
        </w:tc>
        <w:tc>
          <w:tcPr>
            <w:tcW w:type="dxa" w:w="2880"/>
          </w:tcPr>
          <w:p>
            <w:r/>
            <w:r>
              <w:t>2605 км</w:t>
            </w:r>
          </w:p>
        </w:tc>
      </w:tr>
      <w:tr>
        <w:tc>
          <w:tcPr>
            <w:tcW w:type="dxa" w:w="2880"/>
          </w:tcPr>
          <w:p>
            <w:r/>
            <w:r>
              <w:t>Мусор этапа подтверждения (порог 20 %)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6.2 %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3.8 %</w:t>
            </w:r>
          </w:p>
        </w:tc>
      </w:tr>
      <w:tr>
        <w:tc>
          <w:tcPr>
            <w:tcW w:type="dxa" w:w="2880"/>
          </w:tcPr>
          <w:p>
            <w:r/>
            <w:r>
              <w:t>Сдвиговый нуль (порог p ≤ 0.00104)</w:t>
            </w:r>
          </w:p>
        </w:tc>
        <w:tc>
          <w:tcPr>
            <w:tcW w:type="dxa" w:w="2880"/>
          </w:tcPr>
          <w:p>
            <w:r/>
            <w:r>
              <w:t xml:space="preserve">61 % против 2.3 %, </w:t>
            </w:r>
            <w:r>
              <w:rPr>
                <w:b/>
              </w:rPr>
              <w:t>p = 0.0002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 = 0.0002</w:t>
            </w:r>
          </w:p>
        </w:tc>
      </w:tr>
      <w:tr>
        <w:tc>
          <w:tcPr>
            <w:tcW w:type="dxa" w:w="2880"/>
          </w:tcPr>
          <w:p>
            <w:r/>
            <w:r>
              <w:t>Устойчивость (порог 0.5 и 2× нуля)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0.622</w:t>
            </w:r>
            <w:r>
              <w:t xml:space="preserve"> при нуле 0.005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Медиана длины (порог 1.5 км)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1.61 км</w:t>
            </w:r>
          </w:p>
        </w:tc>
        <w:tc>
          <w:tcPr>
            <w:tcW w:type="dxa" w:w="2880"/>
          </w:tcPr>
          <w:p>
            <w:r/>
            <w:r>
              <w:t>1.26 км — не пройдено</w:t>
            </w:r>
          </w:p>
        </w:tc>
      </w:tr>
    </w:tbl>
    <w:p/>
    <w:p>
      <w:r>
        <w:t>Набор в зонах проходит все четыре условия. Полный набор проходит проверки на случайность и на артефакты, но не проходит условие по длине; его стоит рассматривать как рабочую карту, а не как проверенный результат — либо переобъявить для него условие, осмысленное для полнолистной карты, до следующего прогона, а не после.</w:t>
      </w:r>
    </w:p>
    <w:p>
      <w:r>
        <w:rPr>
          <w:b/>
        </w:rPr>
        <w:t>Простирания</w:t>
      </w:r>
      <w:r>
        <w:t xml:space="preserve"> (доля длины по секторам 15°, по связным кускам): главный сектор 75–90° несёт 20 % длины набора в зонах и 16 % полного; концентрация R = 0.52 и 0.44. Распределение двухсемейное с преобладанием широтного направления — того самого, которое до исправления детектора было невидимо.</w:t>
      </w:r>
    </w:p>
    <w:p>
      <w:r>
        <w:rPr>
          <w:b/>
        </w:rPr>
        <w:t>Гидросеть.</w:t>
      </w:r>
      <w:r>
        <w:t xml:space="preserve"> 41–42 % ячеек линий лежат ближе 100 м к водотокам при 6.1 % площади. Это </w:t>
      </w:r>
      <w:r>
        <w:rPr>
          <w:b/>
        </w:rPr>
        <w:t>не</w:t>
      </w:r>
      <w:r>
        <w:t xml:space="preserve"> артефакт, и это измерено отдельно: линии у воды длиннее остальных (медиана 1.92 против 1.29 км) и прямее (разброс поперёк оси 2.1 % против 3.4 % длины), популяция простираний у них та же, идут они вдоль русла (2–6°), а русла под ними </w:t>
      </w:r>
      <w:r>
        <w:rPr>
          <w:b/>
        </w:rPr>
        <w:t>в четыре раза прямее фона</w:t>
      </w:r>
      <w:r>
        <w:t xml:space="preserve"> (кривизна 1.5 % против 6.1 % на случайных отрезках той же длины). Детектор садится на спрямлённые участки дренажа — то есть вода здесь индикатор структуры, а не помеха.</w:t>
      </w:r>
    </w:p>
    <w:p>
      <w:pPr>
        <w:pStyle w:val="Heading2"/>
      </w:pPr>
      <w:r>
        <w:t>11. Что доказано и что нет</w:t>
      </w:r>
    </w:p>
    <w:p>
      <w:pPr>
        <w:jc w:val="center"/>
      </w:pPr>
      <w:r>
        <w:rPr>
          <w:i/>
          <w:sz w:val="18"/>
        </w:rPr>
        <w:t>Доказано.</w:t>
      </w:r>
    </w:p>
    <w:p>
      <w:pPr>
        <w:pStyle w:val="ListBullet"/>
      </w:pPr>
      <w:r>
        <w:t>Подтверждение двумя независимыми съёмками — реальное пространственное свойство, а не совпадение: 61 % против 2.3 % у сдвигового нуля, p = 0.0002 при накопительном пороге на 48 проверок.</w:t>
      </w:r>
    </w:p>
    <w:p>
      <w:pPr>
        <w:pStyle w:val="ListBullet"/>
      </w:pPr>
      <w:r>
        <w:t>Набор не является шумом текстуры: фазовая подделка даёт долю подтверждения 3.8–6.2 % от настоящей.</w:t>
      </w:r>
    </w:p>
    <w:p>
      <w:pPr>
        <w:pStyle w:val="ListBullet"/>
      </w:pPr>
      <w:r>
        <w:t>Набор не объясняется швами снимка, плитками ЦМР, техногенными прямыми или ветровым рисунком (раздел 8).</w:t>
      </w:r>
    </w:p>
    <w:p>
      <w:pPr>
        <w:pStyle w:val="ListBullet"/>
      </w:pPr>
      <w:r>
        <w:t>Набор воспроизводится при возмущении входа (0.622 при нуле 0.005).</w:t>
      </w:r>
    </w:p>
    <w:p>
      <w:pPr>
        <w:pStyle w:val="ListBullet"/>
      </w:pPr>
      <w:r>
        <w:t>Скученность линий у водотоков — свойство структуры, а не дефект отбора (раздел 10).</w:t>
      </w:r>
    </w:p>
    <w:p>
      <w:pPr>
        <w:pStyle w:val="ListBullet"/>
      </w:pPr>
      <w:r>
        <w:t>Детектор после правки азимутально нейтрален; цензура освещением измерена и узка (±15° у меридиана).</w:t>
      </w:r>
    </w:p>
    <w:p>
      <w:pPr>
        <w:jc w:val="center"/>
      </w:pPr>
      <w:r>
        <w:rPr>
          <w:i/>
          <w:sz w:val="18"/>
        </w:rPr>
        <w:t>Не доказано и честно остаётся открытым.</w:t>
      </w:r>
    </w:p>
    <w:p>
      <w:pPr>
        <w:pStyle w:val="ListNumber"/>
      </w:pPr>
      <w:r>
        <w:rPr>
          <w:b/>
        </w:rPr>
        <w:t>Что это разломы.</w:t>
      </w:r>
      <w:r>
        <w:t xml:space="preserve"> Геометрия показывает структурный контроль, но сопоставление с картой разломов в этой ветке — сверка после, а не критерий. Отдельный вопрос, поднятый при рецензировании: не является ли значительная часть набора </w:t>
      </w:r>
      <w:r>
        <w:rPr>
          <w:b/>
        </w:rPr>
        <w:t>гнейсовидностью и сланцеватостью</w:t>
      </w:r>
      <w:r>
        <w:t xml:space="preserve"> — полосчатость гранулитов Анабара даёт длинные прямые линии, не являющиеся нарушениями. Проверка намечена: шаг между соседками одного простирания, гладкость поля простираний и сверка с простиранием контактов по геологической карте.</w:t>
      </w:r>
    </w:p>
    <w:p>
      <w:pPr>
        <w:pStyle w:val="ListNumber"/>
      </w:pPr>
      <w:r>
        <w:rPr>
          <w:b/>
        </w:rPr>
        <w:t>Объекты, собираемые из коротких кусков</w:t>
      </w:r>
      <w:r>
        <w:t>, подтвердиться не могут по построению эталона (раздел 9). Следующий кандидат — подтверждение по непрерывному отклику половин вдоль линии, без бинаризации в маску; в пользу этого говорит прежний результат ветки: список линий не переживает пересчёт (Spearman +0.23…−0.61), а то же изображение как непрерывное поле переживает (0.61–0.99).</w:t>
      </w:r>
    </w:p>
    <w:p>
      <w:pPr>
        <w:pStyle w:val="ListNumber"/>
      </w:pPr>
      <w:r>
        <w:rPr>
          <w:b/>
        </w:rPr>
        <w:t>Полный набор</w:t>
      </w:r>
      <w:r>
        <w:t xml:space="preserve"> не проходит условие по длине.</w:t>
      </w:r>
    </w:p>
    <w:p>
      <w:pPr>
        <w:pStyle w:val="ListNumber"/>
      </w:pPr>
      <w:r>
        <w:rPr>
          <w:b/>
        </w:rPr>
        <w:t>Перенос на другие площадки</w:t>
      </w:r>
      <w:r>
        <w:t xml:space="preserve"> в этом цикле не проверялся.</w:t>
      </w:r>
    </w:p>
    <w:p>
      <w:pPr>
        <w:pStyle w:val="Heading2"/>
      </w:pPr>
      <w:r>
        <w:t>12. Воспроизводимость</w:t>
      </w:r>
    </w:p>
    <w:p>
      <w:r>
        <w:rPr>
          <w:rFonts w:ascii="Consolas" w:hAnsi="Consolas"/>
          <w:sz w:val="18"/>
        </w:rPr>
        <w:t>`</w:t>
      </w:r>
      <w:r>
        <w:t>bash source venv/Scripts/activate</w:t>
      </w:r>
    </w:p>
    <w:p>
      <w:pPr>
        <w:pStyle w:val="Heading1"/>
      </w:pPr>
      <w:r>
        <w:t>зимний композит и половины, набор линий и все четыре проверки</w:t>
      </w:r>
    </w:p>
    <w:p>
      <w:r>
        <w:t>python -m experiments.openlin_zone_lines_v3 --site anabar</w:t>
      </w:r>
    </w:p>
    <w:p>
      <w:pPr>
        <w:pStyle w:val="Heading1"/>
      </w:pPr>
      <w:r>
        <w:t>замеры, на которых стоят правила</w:t>
      </w:r>
    </w:p>
    <w:p>
      <w:r>
        <w:t>python -m experiments.openlin_trace_extend --site anabar        # профиль отклика за концом линии python -m experiments.openlin_azimuth_response --site anabar    # передаточная функция по азимуту</w:t>
      </w:r>
    </w:p>
    <w:p>
      <w:pPr>
        <w:pStyle w:val="Heading1"/>
      </w:pPr>
      <w:r>
        <w:t>проверки</w:t>
      </w:r>
    </w:p>
    <w:p>
      <w:r>
        <w:t xml:space="preserve">python -m experiments.openlin_artifact_battery --site anabar    # швы, ЦМР, техногенные, ветер python -m experiments.openlin_review_tiles --site anabar        # парные окна для проверки глазом </w:t>
      </w:r>
      <w:r>
        <w:rPr>
          <w:rFonts w:ascii="Consolas" w:hAnsi="Consolas"/>
          <w:sz w:val="18"/>
        </w:rPr>
        <w:t>`</w:t>
      </w:r>
    </w:p>
    <w:p>
      <w:r>
        <w:t xml:space="preserve">Все пороги и их обоснования — в блоке пре-регистрации </w:t>
      </w:r>
      <w:r>
        <w:rPr>
          <w:rFonts w:ascii="Consolas" w:hAnsi="Consolas"/>
          <w:sz w:val="18"/>
        </w:rPr>
        <w:t>experiments/openlin_zone_lines_v3.py</w:t>
      </w:r>
      <w:r>
        <w:t>; проваленные конфигурации оставлены там же с их цифрами.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