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MILESTONE REPORT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Version 0.1: Core Framework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January 2026</w:t>
      </w:r>
    </w:p>
    <w:p>
      <w:pPr>
        <w:pStyle w:val="Heading1"/>
      </w:pPr>
      <w:r>
        <w:t xml:space="preserve">1. Objective</w:t>
      </w:r>
    </w:p>
    <w:p>
      <w:pPr>
        <w:spacing w:after="200"/>
      </w:pPr>
      <w:r>
        <w:rPr>
          <w:sz w:val="22"/>
          <w:szCs w:val="22"/>
        </w:rPr>
        <w:t xml:space="preserve">Establish the foundational quantitative model for analyzing AI-accelerated biological discovery, implementing a simplified 8-stage pipeline to validate core assumptions before adding complexity.</w:t>
      </w:r>
    </w:p>
    <w:p>
      <w:pPr>
        <w:pStyle w:val="Heading1"/>
      </w:pPr>
      <w:r>
        <w:t xml:space="preserve">2. Key Deliverables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8-stage scientific discovery pipeline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Exponential AI capability growth model: A(t) = exp(g × (t - t₀))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Saturation-based AI multiplier: M(t) = 1 + (M_max - 1) × (1 - A(t)⁻ᵏ)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Three scenarios: Pessimistic (g=0.30), Baseline (g=0.50), Optimistic (g=0.70)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Bottleneck identification algorithm</w:t>
      </w:r>
    </w:p>
    <w:p>
      <w:pPr>
        <w:pStyle w:val="Heading1"/>
      </w:pPr>
      <w:r>
        <w:t xml:space="preserve">3. Pipeline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(mo)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M_max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p_success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Hypothesis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Experiment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Wet Lab 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&amp; Replication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 Trials (combined)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 Approval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</w:t>
            </w:r>
          </w:p>
        </w:tc>
      </w:tr>
    </w:tbl>
    <w:p>
      <w:pPr>
        <w:pStyle w:val="Heading1"/>
        <w:spacing w:before="300"/>
      </w:pPr>
      <w:r>
        <w:t xml:space="preserve">4. Design Rationale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Why 8 stages: </w:t>
      </w:r>
      <w:r>
        <w:rPr>
          <w:sz w:val="22"/>
          <w:szCs w:val="22"/>
        </w:rPr>
        <w:t xml:space="preserve">Starting simple allows rapid iteration. Clinical trials were combined (S6) as a deliberate simplification to be refined in v0.2.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Why saturation function: </w:t>
      </w:r>
      <w:r>
        <w:rPr>
          <w:sz w:val="22"/>
          <w:szCs w:val="22"/>
        </w:rPr>
        <w:t xml:space="preserve">f(A) = 1 - A⁻ᵏ satisfies four requirements: f(1)=0, f(∞)=1, monotonic increase, diminishing returns.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Why single AI type: </w:t>
      </w:r>
      <w:r>
        <w:rPr>
          <w:sz w:val="22"/>
          <w:szCs w:val="22"/>
        </w:rPr>
        <w:t xml:space="preserve">Reduces complexity for initial validation. Multi-type AI planned for v0.5.</w:t>
      </w:r>
    </w:p>
    <w:p>
      <w:pPr>
        <w:pStyle w:val="Heading1"/>
      </w:pPr>
      <w:r>
        <w:t xml:space="preserve">5. Known Limitations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Clinical trials oversimplified (single stage with p=0.12)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Static success probabilities (no AI improvement)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Single AI capability type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No uncertainty quantification</w:t>
      </w:r>
    </w:p>
    <w:p>
      <w:pPr>
        <w:pStyle w:val="Heading1"/>
      </w:pPr>
      <w:r>
        <w:t xml:space="preserve">6. Status</w:t>
      </w:r>
    </w:p>
    <w:p>
      <w:pPr>
        <w:shd w:fill="d5f5e3" w:val="clear"/>
        <w:spacing w:after="100"/>
      </w:pPr>
      <w:r>
        <w:rPr>
          <w:b/>
          <w:bCs/>
          <w:color w:val="27AE60"/>
          <w:sz w:val="24"/>
          <w:szCs w:val="24"/>
        </w:rPr>
        <w:t xml:space="preserve">✓ COMPLETE</w:t>
      </w:r>
    </w:p>
    <w:p>
      <w:r>
        <w:rPr>
          <w:i/>
          <w:iCs/>
          <w:sz w:val="22"/>
          <w:szCs w:val="22"/>
        </w:rPr>
        <w:t xml:space="preserve">Next: v0.2 Parameter Calibration - Split clinical trials into Phase I/II/III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AI-Accelerated Biological Discovery Model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Milestone Report: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2026-01-13T13:56:22.338Z</dcterms:created>
  <dcterms:modified xsi:type="dcterms:W3CDTF">2026-01-13T13:56:22.339Z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