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v0.8 Development Report: Disease Models + Case Studies</w:t>
      </w:r>
    </w:p>
    <w:p>
      <w:r>
        <w:t xml:space="preserve">Date: January 13, 2026</w:t>
      </w:r>
    </w:p>
    <w:p>
      <w:r>
        <w:t xml:space="preserve">Status: COMPLETE</w:t>
      </w:r>
    </w:p>
    <w:p/>
    <w:p>
      <w:pPr>
        <w:pStyle w:val="Heading2"/>
      </w:pPr>
      <w:r>
        <w:t xml:space="preserve">Overview</w:t>
      </w:r>
    </w:p>
    <w:p>
      <w:r>
        <w:t xml:space="preserve">Version 0.8 introduces disease-specific modeling for time-to-cure calculations and patient impact projections. The module includes 13 disease profiles covering oncology, neurodegenerative, infectious, and rare diseases.</w:t>
      </w:r>
    </w:p>
    <w:p/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Disease-specific parameters: starting_stage, advances_needed, p_modifiers, M_modifiers</w:t>
      </w:r>
    </w:p>
    <w:p>
      <w:pPr>
        <w:pStyle w:val="ListParagraph"/>
        <w:numPr>
          <w:ilvl w:val="0"/>
          <w:numId w:val="2"/>
        </w:numPr>
      </w:pPr>
      <w:r>
        <w:t xml:space="preserve">Time-to-cure calculations with Monte Carlo uncertainty (1000 samples)</w:t>
      </w:r>
    </w:p>
    <w:p>
      <w:pPr>
        <w:pStyle w:val="ListParagraph"/>
        <w:numPr>
          <w:ilvl w:val="0"/>
          <w:numId w:val="2"/>
        </w:numPr>
      </w:pPr>
      <w:r>
        <w:t xml:space="preserve">Patient impact projections (expected beneficiaries by 2050)</w:t>
      </w:r>
    </w:p>
    <w:p>
      <w:pPr>
        <w:pStyle w:val="ListParagraph"/>
        <w:numPr>
          <w:ilvl w:val="0"/>
          <w:numId w:val="2"/>
        </w:numPr>
      </w:pPr>
      <w:r>
        <w:t xml:space="preserve">Case studies for 5 major disease categories</w:t>
      </w:r>
    </w:p>
    <w:p/>
    <w:p>
      <w:pPr>
        <w:pStyle w:val="Heading2"/>
      </w:pPr>
      <w:r>
        <w:t xml:space="preserve">Disease Profile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starting_stage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pipeline frontier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advances_needed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Therapies needed for cure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baseline_p_modifier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rate multiplier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0.25-1.5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ai_potential_modifier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acceleration multiplier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0.9-2.0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unmet_need_score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urgency (0-10)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5.0-10.0</w:t>
            </w:r>
          </w:p>
        </w:tc>
      </w:tr>
    </w:tbl>
    <w:p/>
    <w:p>
      <w:pPr>
        <w:pStyle w:val="Heading2"/>
      </w:pPr>
      <w:r>
        <w:t xml:space="preserve">Case Study Results (Upper Bound Scenario)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P(Cure 2050)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to Cure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Breast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biomarker potential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Alzheimer's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45.3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biology (0.25 p_mod)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Pandemic Novel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 AI potential (2.0x)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Pancreatic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33.9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Aggressive, low success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 Genetic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Targeted development</w:t>
            </w:r>
          </w:p>
        </w:tc>
      </w:tr>
    </w:tbl>
    <w:p/>
    <w:p>
      <w:pPr>
        <w:pStyle w:val="Heading2"/>
      </w:pPr>
      <w:r>
        <w:t xml:space="preserve">Patient Impact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Annual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Beneficiaries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P(Cure)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Pandemic Preparedness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100M potential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1.84 billion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Alzheimer's 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 living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Breast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2.3M/year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Pancreatic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500K/year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 Genetic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30K/disease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550 thousand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</w:tbl>
    <w:p/>
    <w:p>
      <w:pPr>
        <w:pStyle w:val="Heading2"/>
      </w:pPr>
      <w:r>
        <w:t xml:space="preserve">Key Insights</w:t>
      </w:r>
    </w:p>
    <w:p>
      <w:pPr>
        <w:pStyle w:val="ListParagraph"/>
        <w:numPr>
          <w:ilvl w:val="0"/>
          <w:numId w:val="2"/>
        </w:numPr>
      </w:pPr>
      <w:r>
        <w:t xml:space="preserve">AI acceleration varies dramatically by disease biology</w:t>
      </w:r>
    </w:p>
    <w:p>
      <w:pPr>
        <w:pStyle w:val="ListParagraph"/>
        <w:numPr>
          <w:ilvl w:val="0"/>
          <w:numId w:val="2"/>
        </w:numPr>
      </w:pPr>
      <w:r>
        <w:t xml:space="preserve">High-biomarker diseases (cancer, rare genetic) benefit most from AI</w:t>
      </w:r>
    </w:p>
    <w:p>
      <w:pPr>
        <w:pStyle w:val="ListParagraph"/>
        <w:numPr>
          <w:ilvl w:val="0"/>
          <w:numId w:val="2"/>
        </w:numPr>
      </w:pPr>
      <w:r>
        <w:t xml:space="preserve">Complex neurodegenerative diseases remain challenging even with AI</w:t>
      </w:r>
    </w:p>
    <w:p>
      <w:pPr>
        <w:pStyle w:val="ListParagraph"/>
        <w:numPr>
          <w:ilvl w:val="0"/>
          <w:numId w:val="2"/>
        </w:numPr>
      </w:pPr>
      <w:r>
        <w:t xml:space="preserve">Pandemic response shows highest AI potential (platform technologies)</w:t>
      </w:r>
    </w:p>
    <w:p>
      <w:pPr>
        <w:pStyle w:val="ListParagraph"/>
        <w:numPr>
          <w:ilvl w:val="0"/>
          <w:numId w:val="2"/>
        </w:numPr>
      </w:pPr>
      <w:r>
        <w:t xml:space="preserve">Rare genetic diseases have short time-to-cure due to targeted development</w:t>
      </w:r>
    </w:p>
    <w:p/>
    <w:p>
      <w:pPr>
        <w:pStyle w:val="Heading2"/>
      </w:pPr>
      <w:r>
        <w:t xml:space="preserve">Alzheimer's Challenge</w:t>
      </w:r>
    </w:p>
    <w:p>
      <w:r>
        <w:t xml:space="preserve">Alzheimer's Disease exemplifies the limits of AI acceleration:</w:t>
      </w:r>
    </w:p>
    <w:p>
      <w:pPr>
        <w:pStyle w:val="ListParagraph"/>
        <w:numPr>
          <w:ilvl w:val="0"/>
          <w:numId w:val="2"/>
        </w:numPr>
      </w:pPr>
      <w:r>
        <w:t xml:space="preserve">Baseline p_modifier = 0.25 (historically ~4% Phase II success)</w:t>
      </w:r>
    </w:p>
    <w:p>
      <w:pPr>
        <w:pStyle w:val="ListParagraph"/>
        <w:numPr>
          <w:ilvl w:val="0"/>
          <w:numId w:val="2"/>
        </w:numPr>
      </w:pPr>
      <w:r>
        <w:t xml:space="preserve">AI potential modifier = 0.9 (below average due to complex biology)</w:t>
      </w:r>
    </w:p>
    <w:p>
      <w:pPr>
        <w:pStyle w:val="ListParagraph"/>
        <w:numPr>
          <w:ilvl w:val="0"/>
          <w:numId w:val="2"/>
        </w:numPr>
      </w:pPr>
      <w:r>
        <w:t xml:space="preserve">Starting stage = 4 (still need better targets)</w:t>
      </w:r>
    </w:p>
    <w:p>
      <w:pPr>
        <w:pStyle w:val="ListParagraph"/>
        <w:numPr>
          <w:ilvl w:val="0"/>
          <w:numId w:val="2"/>
        </w:numPr>
      </w:pPr>
      <w:r>
        <w:t xml:space="preserve">Expected time to cure: 45.3 years under Upper Bound scenario</w:t>
      </w:r>
    </w:p>
    <w:p>
      <w:pPr>
        <w:pStyle w:val="ListParagraph"/>
        <w:numPr>
          <w:ilvl w:val="0"/>
          <w:numId w:val="2"/>
        </w:numPr>
      </w:pPr>
      <w:r>
        <w:t xml:space="preserve">Only 39% probability of cure by 2050 even with aggressive AI</w:t>
      </w:r>
    </w:p>
    <w:p/>
    <w:p>
      <w:pPr>
        <w:pStyle w:val="Heading2"/>
      </w:pPr>
      <w:r>
        <w:t xml:space="preserve">Files Created</w:t>
      </w:r>
    </w:p>
    <w:p>
      <w:pPr>
        <w:pStyle w:val="ListParagraph"/>
        <w:numPr>
          <w:ilvl w:val="0"/>
          <w:numId w:val="2"/>
        </w:numPr>
      </w:pPr>
      <w:r>
        <w:t xml:space="preserve">v0.8/src/disease_models.py - Disease profile definitions and calculations</w:t>
      </w:r>
    </w:p>
    <w:p>
      <w:pPr>
        <w:pStyle w:val="ListParagraph"/>
        <w:numPr>
          <w:ilvl w:val="0"/>
          <w:numId w:val="2"/>
        </w:numPr>
      </w:pPr>
      <w:r>
        <w:t xml:space="preserve">v0.8/outputs/disease_case_studies.csv - Full case study results</w:t>
      </w:r>
    </w:p>
    <w:p>
      <w:pPr>
        <w:pStyle w:val="ListParagraph"/>
        <w:numPr>
          <w:ilvl w:val="0"/>
          <w:numId w:val="2"/>
        </w:numPr>
      </w:pPr>
      <w:r>
        <w:t xml:space="preserve">v0.8/outputs/patient_impact.csv - Patient impact projections</w:t>
      </w:r>
    </w:p>
    <w:p>
      <w:pPr>
        <w:pStyle w:val="ListParagraph"/>
        <w:numPr>
          <w:ilvl w:val="0"/>
          <w:numId w:val="2"/>
        </w:numPr>
      </w:pPr>
      <w:r>
        <w:t xml:space="preserve">v0.8/outputs/disease_profiles.csv - All 13 disease profiles</w:t>
      </w:r>
    </w:p>
    <w:p>
      <w:pPr>
        <w:pStyle w:val="ListParagraph"/>
        <w:numPr>
          <w:ilvl w:val="0"/>
          <w:numId w:val="2"/>
        </w:numPr>
      </w:pPr>
      <w:r>
        <w:t xml:space="preserve">v0.8/outputs/fig_disease_time_to_cure.png - Time-to-cure comparison</w:t>
      </w:r>
    </w:p>
    <w:p>
      <w:pPr>
        <w:pStyle w:val="ListParagraph"/>
        <w:numPr>
          <w:ilvl w:val="0"/>
          <w:numId w:val="2"/>
        </w:numPr>
      </w:pPr>
      <w:r>
        <w:t xml:space="preserve">v0.8/outputs/fig_cure_probability.png - Cure probability by disease</w:t>
      </w:r>
    </w:p>
    <w:p>
      <w:pPr>
        <w:pStyle w:val="ListParagraph"/>
        <w:numPr>
          <w:ilvl w:val="0"/>
          <w:numId w:val="2"/>
        </w:numPr>
      </w:pPr>
      <w:r>
        <w:t xml:space="preserve">v0.8/outputs/fig_patient_impact.png - Expected beneficiaries chart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AI Bio Acceleration Model - v0.8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2026-01-13T14:54:19.081Z</dcterms:created>
  <dcterms:modified xsi:type="dcterms:W3CDTF">2026-01-13T14:54:19.081Z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