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8E4" w:rsidRDefault="00F41DC8">
      <w:pPr>
        <w:tabs>
          <w:tab w:val="right" w:pos="9956"/>
        </w:tabs>
        <w:spacing w:after="0"/>
        <w:ind w:left="-72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align>right</wp:align>
            </wp:positionH>
            <wp:positionV relativeFrom="page">
              <wp:posOffset>807720</wp:posOffset>
            </wp:positionV>
            <wp:extent cx="1188720" cy="361315"/>
            <wp:effectExtent l="0" t="0" r="0" b="635"/>
            <wp:wrapTopAndBottom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804162" cy="74104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4162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bookmarkStart w:id="0" w:name="_GoBack"/>
      <w:bookmarkEnd w:id="0"/>
    </w:p>
    <w:p w:rsidR="007B48E4" w:rsidRDefault="00F41DC8">
      <w:pPr>
        <w:spacing w:after="84"/>
        <w:ind w:left="2302"/>
      </w:pPr>
      <w:r>
        <w:t xml:space="preserve">  </w:t>
      </w:r>
    </w:p>
    <w:p w:rsidR="007B48E4" w:rsidRDefault="00F41DC8">
      <w:pPr>
        <w:spacing w:after="0"/>
        <w:ind w:left="2302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Phase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7B48E4" w:rsidRDefault="00F41DC8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34" w:type="dxa"/>
        <w:tblCellMar>
          <w:top w:w="186" w:type="dxa"/>
          <w:left w:w="101" w:type="dxa"/>
          <w:bottom w:w="121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7B48E4">
        <w:trPr>
          <w:trHeight w:val="898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E4" w:rsidRDefault="00F41D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B48E4" w:rsidRDefault="00F41DC8">
            <w:pPr>
              <w:spacing w:after="0"/>
            </w:pPr>
            <w:r>
              <w:t xml:space="preserve">Harvesting Brilliance: A </w:t>
            </w:r>
            <w:proofErr w:type="spellStart"/>
            <w:r>
              <w:t>Taxanomic</w:t>
            </w:r>
            <w:proofErr w:type="spellEnd"/>
            <w:r>
              <w:t xml:space="preserve"> Tale of </w:t>
            </w:r>
          </w:p>
          <w:p w:rsidR="007B48E4" w:rsidRDefault="00F41DC8">
            <w:pPr>
              <w:spacing w:after="0"/>
            </w:pPr>
            <w:r>
              <w:t>Pumpkin Seeds Varieties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7B48E4">
        <w:trPr>
          <w:trHeight w:val="63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B48E4" w:rsidRDefault="00F41D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B48E4" w:rsidRDefault="00F41D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  <w:r>
              <w:t xml:space="preserve"> </w:t>
            </w:r>
          </w:p>
        </w:tc>
      </w:tr>
    </w:tbl>
    <w:p w:rsidR="007B48E4" w:rsidRDefault="00F41DC8">
      <w:pPr>
        <w:spacing w:after="241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7B48E4" w:rsidRDefault="00F41DC8">
      <w:pPr>
        <w:pStyle w:val="Heading1"/>
        <w:spacing w:after="156"/>
        <w:ind w:left="-5"/>
      </w:pPr>
      <w:r>
        <w:t xml:space="preserve">Data Collection Plan &amp; Raw Data Sources Identification Template  </w:t>
      </w:r>
    </w:p>
    <w:p w:rsidR="007B48E4" w:rsidRDefault="00F41DC8">
      <w:pPr>
        <w:spacing w:after="153" w:line="256" w:lineRule="auto"/>
        <w:ind w:left="14" w:right="399"/>
      </w:pPr>
      <w:r>
        <w:rPr>
          <w:rFonts w:ascii="Times New Roman" w:eastAsia="Times New Roman" w:hAnsi="Times New Roman" w:cs="Times New Roman"/>
          <w:sz w:val="24"/>
        </w:rPr>
        <w:t>Elevate your data strategy with the Data Collection plan and the Raw Data Sources report, ensuring meticulous data curation and integrity for informed decision-making in every analysis and d</w:t>
      </w:r>
      <w:r>
        <w:rPr>
          <w:rFonts w:ascii="Times New Roman" w:eastAsia="Times New Roman" w:hAnsi="Times New Roman" w:cs="Times New Roman"/>
          <w:sz w:val="24"/>
        </w:rPr>
        <w:t xml:space="preserve">ecision-making </w:t>
      </w:r>
      <w:proofErr w:type="spellStart"/>
      <w:r>
        <w:rPr>
          <w:rFonts w:ascii="Times New Roman" w:eastAsia="Times New Roman" w:hAnsi="Times New Roman" w:cs="Times New Roman"/>
          <w:sz w:val="24"/>
        </w:rPr>
        <w:t>endeavor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t xml:space="preserve"> </w:t>
      </w:r>
    </w:p>
    <w:p w:rsidR="007B48E4" w:rsidRDefault="00F41DC8">
      <w:pPr>
        <w:spacing w:after="215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B48E4" w:rsidRDefault="00F41DC8">
      <w:pPr>
        <w:pStyle w:val="Heading1"/>
        <w:ind w:left="-5"/>
      </w:pPr>
      <w:r>
        <w:t xml:space="preserve">Data Collection Plan Template  </w:t>
      </w:r>
    </w:p>
    <w:tbl>
      <w:tblPr>
        <w:tblStyle w:val="TableGrid"/>
        <w:tblW w:w="9364" w:type="dxa"/>
        <w:tblInd w:w="24" w:type="dxa"/>
        <w:tblCellMar>
          <w:top w:w="187" w:type="dxa"/>
          <w:left w:w="101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2566"/>
        <w:gridCol w:w="6798"/>
      </w:tblGrid>
      <w:tr w:rsidR="007B48E4">
        <w:trPr>
          <w:trHeight w:val="1056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E4" w:rsidRDefault="00F41DC8">
            <w:pPr>
              <w:spacing w:after="0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E4" w:rsidRDefault="00F41DC8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7B48E4">
        <w:trPr>
          <w:trHeight w:val="2782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E4" w:rsidRDefault="00F41D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Project Overview </w:t>
            </w:r>
            <w: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E4" w:rsidRDefault="00F41DC8">
            <w:pPr>
              <w:spacing w:after="0"/>
            </w:pPr>
            <w:r>
              <w:rPr>
                <w:sz w:val="18"/>
              </w:rPr>
              <w:t xml:space="preserve">"Harvesting Brilliance: A Taxonomic Tale of Pumpkin Seeds Varieties" aims to classify and </w:t>
            </w:r>
            <w:proofErr w:type="spellStart"/>
            <w:r>
              <w:rPr>
                <w:sz w:val="18"/>
              </w:rPr>
              <w:t>analyze</w:t>
            </w:r>
            <w:proofErr w:type="spellEnd"/>
            <w:r>
              <w:rPr>
                <w:sz w:val="18"/>
              </w:rPr>
              <w:t xml:space="preserve"> different varieties of pumpkin seeds using machine learning techniques. The project seeks to identify distinguishing features of various seed types, predict t</w:t>
            </w:r>
            <w:r>
              <w:rPr>
                <w:sz w:val="18"/>
              </w:rPr>
              <w:t>heir growth potential, and assist in breeding programs. Objectives include creating a comprehensive database of pumpkin seed varieties, developing a predictive model for seed classification, and providing insights into optimal growth conditions.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7B48E4">
        <w:trPr>
          <w:trHeight w:val="2283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E4" w:rsidRDefault="00F41D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  <w: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E4" w:rsidRDefault="00F41DC8">
            <w:pPr>
              <w:spacing w:after="0" w:line="234" w:lineRule="auto"/>
            </w:pPr>
            <w:r>
              <w:rPr>
                <w:sz w:val="18"/>
              </w:rPr>
              <w:t>Data for this project will be collected from multiple sources: &lt;</w:t>
            </w:r>
            <w:proofErr w:type="spellStart"/>
            <w:r>
              <w:rPr>
                <w:sz w:val="18"/>
              </w:rPr>
              <w:t>br</w:t>
            </w:r>
            <w:proofErr w:type="spellEnd"/>
            <w:r>
              <w:rPr>
                <w:sz w:val="18"/>
              </w:rPr>
              <w:t>&gt;- Agricultural Research Databases: Accessing datasets from agricultural research institutions and universities that specialize in pumpkin seed studies.&lt;</w:t>
            </w:r>
            <w:proofErr w:type="spellStart"/>
            <w:r>
              <w:rPr>
                <w:sz w:val="18"/>
              </w:rPr>
              <w:t>br</w:t>
            </w:r>
            <w:proofErr w:type="spellEnd"/>
            <w:r>
              <w:rPr>
                <w:sz w:val="18"/>
              </w:rPr>
              <w:t>&gt;- Field Sur</w:t>
            </w:r>
            <w:r>
              <w:rPr>
                <w:sz w:val="18"/>
              </w:rPr>
              <w:t>veys: Conducting surveys in pumpkin farms to collect data on seed varieties, growth conditions, and yield.&lt;</w:t>
            </w:r>
            <w:proofErr w:type="spellStart"/>
            <w:r>
              <w:rPr>
                <w:sz w:val="18"/>
              </w:rPr>
              <w:t>br</w:t>
            </w:r>
            <w:proofErr w:type="spellEnd"/>
            <w:r>
              <w:rPr>
                <w:sz w:val="18"/>
              </w:rPr>
              <w:t xml:space="preserve">&gt;- Online </w:t>
            </w:r>
            <w:r>
              <w:t xml:space="preserve"> </w:t>
            </w:r>
          </w:p>
          <w:p w:rsidR="007B48E4" w:rsidRDefault="00F41DC8">
            <w:pPr>
              <w:spacing w:after="0"/>
            </w:pPr>
            <w:r>
              <w:rPr>
                <w:sz w:val="18"/>
              </w:rPr>
              <w:t xml:space="preserve">Repositories: Utilizing online databases like </w:t>
            </w:r>
            <w:proofErr w:type="spellStart"/>
            <w:r>
              <w:rPr>
                <w:sz w:val="18"/>
              </w:rPr>
              <w:t>Kaggle</w:t>
            </w:r>
            <w:proofErr w:type="spellEnd"/>
            <w:r>
              <w:rPr>
                <w:sz w:val="18"/>
              </w:rPr>
              <w:t xml:space="preserve"> and public government databases that provide agricultural data</w:t>
            </w:r>
            <w:proofErr w:type="gramStart"/>
            <w:r>
              <w:rPr>
                <w:sz w:val="18"/>
              </w:rPr>
              <w:t>.&lt;</w:t>
            </w:r>
            <w:proofErr w:type="spellStart"/>
            <w:proofErr w:type="gramEnd"/>
            <w:r>
              <w:rPr>
                <w:sz w:val="18"/>
              </w:rPr>
              <w:t>br</w:t>
            </w:r>
            <w:proofErr w:type="spellEnd"/>
            <w:r>
              <w:rPr>
                <w:sz w:val="18"/>
              </w:rPr>
              <w:t xml:space="preserve">&gt;- Experimental </w:t>
            </w:r>
            <w:r>
              <w:rPr>
                <w:sz w:val="18"/>
              </w:rPr>
              <w:t>Data: Collecting data from controlled experiments in greenhouses and laboratories where different pumpkin seed varieties are grown and monitored.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7B48E4" w:rsidRDefault="00F41DC8">
      <w:pPr>
        <w:tabs>
          <w:tab w:val="right" w:pos="9956"/>
        </w:tabs>
        <w:spacing w:after="0"/>
        <w:ind w:left="-720"/>
      </w:pPr>
      <w:r>
        <w:tab/>
        <w:t xml:space="preserve"> </w:t>
      </w:r>
    </w:p>
    <w:tbl>
      <w:tblPr>
        <w:tblStyle w:val="TableGrid"/>
        <w:tblpPr w:vertAnchor="page" w:horzAnchor="page" w:tblpX="1450" w:tblpY="8586"/>
        <w:tblOverlap w:val="never"/>
        <w:tblW w:w="9364" w:type="dxa"/>
        <w:tblInd w:w="0" w:type="dxa"/>
        <w:tblCellMar>
          <w:top w:w="180" w:type="dxa"/>
          <w:left w:w="190" w:type="dxa"/>
          <w:bottom w:w="466" w:type="dxa"/>
          <w:right w:w="80" w:type="dxa"/>
        </w:tblCellMar>
        <w:tblLook w:val="04A0" w:firstRow="1" w:lastRow="0" w:firstColumn="1" w:lastColumn="0" w:noHBand="0" w:noVBand="1"/>
      </w:tblPr>
      <w:tblGrid>
        <w:gridCol w:w="1382"/>
        <w:gridCol w:w="2185"/>
        <w:gridCol w:w="1961"/>
        <w:gridCol w:w="1152"/>
        <w:gridCol w:w="910"/>
        <w:gridCol w:w="1774"/>
      </w:tblGrid>
      <w:tr w:rsidR="007B48E4">
        <w:trPr>
          <w:trHeight w:val="1879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E4" w:rsidRDefault="00F41DC8">
            <w:pPr>
              <w:spacing w:after="180"/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  <w:r>
              <w:t xml:space="preserve"> </w:t>
            </w:r>
          </w:p>
          <w:p w:rsidR="007B48E4" w:rsidRDefault="00F41DC8">
            <w:pPr>
              <w:spacing w:after="0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B48E4" w:rsidRDefault="00F41DC8">
            <w:pPr>
              <w:spacing w:after="0"/>
              <w:ind w:right="1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B48E4" w:rsidRDefault="00F41DC8">
            <w:pPr>
              <w:spacing w:after="0"/>
              <w:ind w:right="1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B48E4" w:rsidRDefault="00F41DC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B48E4" w:rsidRDefault="00F41DC8">
            <w:pPr>
              <w:spacing w:after="0"/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E4" w:rsidRDefault="00F41DC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:rsidR="007B48E4" w:rsidRDefault="00F41DC8">
      <w:pPr>
        <w:spacing w:after="0"/>
        <w:ind w:left="2326"/>
      </w:pPr>
      <w:r>
        <w:t xml:space="preserve">  </w:t>
      </w:r>
    </w:p>
    <w:tbl>
      <w:tblPr>
        <w:tblStyle w:val="TableGrid"/>
        <w:tblW w:w="9364" w:type="dxa"/>
        <w:tblInd w:w="24" w:type="dxa"/>
        <w:tblCellMar>
          <w:top w:w="177" w:type="dxa"/>
          <w:left w:w="101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2566"/>
        <w:gridCol w:w="6798"/>
      </w:tblGrid>
      <w:tr w:rsidR="007B48E4">
        <w:trPr>
          <w:trHeight w:val="386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E4" w:rsidRDefault="00F41DC8">
            <w:pPr>
              <w:spacing w:after="17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  <w:r>
              <w:t xml:space="preserve"> </w:t>
            </w:r>
          </w:p>
          <w:p w:rsidR="007B48E4" w:rsidRDefault="00F41D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  <w: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E4" w:rsidRDefault="00F41DC8">
            <w:pPr>
              <w:spacing w:after="0" w:line="389" w:lineRule="auto"/>
            </w:pPr>
            <w:r>
              <w:rPr>
                <w:sz w:val="16"/>
              </w:rPr>
              <w:t xml:space="preserve">1. </w:t>
            </w:r>
            <w:r>
              <w:rPr>
                <w:b/>
                <w:sz w:val="16"/>
              </w:rPr>
              <w:t xml:space="preserve">Agricultural Research </w:t>
            </w:r>
            <w:proofErr w:type="gramStart"/>
            <w:r>
              <w:rPr>
                <w:b/>
                <w:sz w:val="16"/>
              </w:rPr>
              <w:t>Databases:</w:t>
            </w:r>
            <w:proofErr w:type="gramEnd"/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br</w:t>
            </w:r>
            <w:proofErr w:type="spellEnd"/>
            <w:r>
              <w:rPr>
                <w:sz w:val="16"/>
              </w:rPr>
              <w:t xml:space="preserve">&gt; - </w:t>
            </w:r>
            <w:r>
              <w:rPr>
                <w:b/>
                <w:sz w:val="16"/>
              </w:rPr>
              <w:t>Source:</w:t>
            </w:r>
            <w:r>
              <w:rPr>
                <w:sz w:val="16"/>
              </w:rPr>
              <w:t xml:space="preserve"> University agricultural departments and research institutions. &lt;</w:t>
            </w:r>
            <w:proofErr w:type="spellStart"/>
            <w:proofErr w:type="gramStart"/>
            <w:r>
              <w:rPr>
                <w:sz w:val="16"/>
              </w:rPr>
              <w:t>br</w:t>
            </w:r>
            <w:proofErr w:type="spellEnd"/>
            <w:proofErr w:type="gramEnd"/>
            <w:r>
              <w:rPr>
                <w:sz w:val="16"/>
              </w:rPr>
              <w:t xml:space="preserve"> &gt; - </w:t>
            </w:r>
            <w:r>
              <w:rPr>
                <w:b/>
                <w:sz w:val="16"/>
              </w:rPr>
              <w:t>Details:</w:t>
            </w:r>
            <w:r>
              <w:rPr>
                <w:sz w:val="16"/>
              </w:rPr>
              <w:t xml:space="preserve"> Comprehensive data on pumpkin seed varieties, including genetic information, growth patterns, </w:t>
            </w:r>
            <w:r>
              <w:rPr>
                <w:sz w:val="16"/>
              </w:rPr>
              <w:t>and yield statistics &lt;</w:t>
            </w:r>
            <w:proofErr w:type="spellStart"/>
            <w:r>
              <w:rPr>
                <w:sz w:val="16"/>
              </w:rPr>
              <w:t>br</w:t>
            </w:r>
            <w:proofErr w:type="spellEnd"/>
            <w:r>
              <w:rPr>
                <w:sz w:val="16"/>
              </w:rPr>
              <w:t xml:space="preserve">&gt;2. </w:t>
            </w:r>
            <w:r>
              <w:rPr>
                <w:b/>
                <w:sz w:val="16"/>
              </w:rPr>
              <w:t xml:space="preserve">Field </w:t>
            </w:r>
            <w:proofErr w:type="gramStart"/>
            <w:r>
              <w:rPr>
                <w:b/>
                <w:sz w:val="16"/>
              </w:rPr>
              <w:t>Surveys:</w:t>
            </w:r>
            <w:proofErr w:type="gramEnd"/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br</w:t>
            </w:r>
            <w:proofErr w:type="spellEnd"/>
            <w:r>
              <w:rPr>
                <w:sz w:val="16"/>
              </w:rPr>
              <w:t xml:space="preserve">&gt; - </w:t>
            </w:r>
            <w:r>
              <w:rPr>
                <w:b/>
                <w:sz w:val="16"/>
              </w:rPr>
              <w:t>Source:</w:t>
            </w:r>
            <w:r>
              <w:rPr>
                <w:sz w:val="16"/>
              </w:rPr>
              <w:t xml:space="preserve"> Pumpkin farms across different regions </w:t>
            </w:r>
            <w:proofErr w:type="spellStart"/>
            <w:r>
              <w:rPr>
                <w:sz w:val="16"/>
              </w:rPr>
              <w:t>va</w:t>
            </w:r>
            <w:proofErr w:type="spellEnd"/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br</w:t>
            </w:r>
            <w:proofErr w:type="spellEnd"/>
            <w:r>
              <w:rPr>
                <w:sz w:val="16"/>
              </w:rPr>
              <w:t xml:space="preserve">&gt; - </w:t>
            </w:r>
            <w:r>
              <w:rPr>
                <w:b/>
                <w:sz w:val="16"/>
              </w:rPr>
              <w:t>Details:</w:t>
            </w:r>
            <w:r>
              <w:rPr>
                <w:sz w:val="16"/>
              </w:rPr>
              <w:t xml:space="preserve"> Real-world data on seed varieties, planting methods, soil conditions, climate impact, and harvest yields&lt;</w:t>
            </w:r>
            <w:proofErr w:type="spellStart"/>
            <w:r>
              <w:rPr>
                <w:sz w:val="16"/>
              </w:rPr>
              <w:t>br</w:t>
            </w:r>
            <w:proofErr w:type="spellEnd"/>
            <w:r>
              <w:rPr>
                <w:sz w:val="16"/>
              </w:rPr>
              <w:t xml:space="preserve">&gt;3. </w:t>
            </w:r>
            <w:r>
              <w:rPr>
                <w:b/>
                <w:sz w:val="16"/>
              </w:rPr>
              <w:t>Online Repositories:</w:t>
            </w: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br</w:t>
            </w:r>
            <w:proofErr w:type="spellEnd"/>
            <w:r>
              <w:rPr>
                <w:sz w:val="16"/>
              </w:rPr>
              <w:t xml:space="preserve">&gt; - </w:t>
            </w:r>
            <w:r>
              <w:rPr>
                <w:b/>
                <w:sz w:val="16"/>
              </w:rPr>
              <w:t>Source: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Kaggle</w:t>
            </w:r>
            <w:proofErr w:type="spellEnd"/>
            <w:r>
              <w:rPr>
                <w:sz w:val="16"/>
              </w:rPr>
              <w:t xml:space="preserve">, USDA </w:t>
            </w:r>
            <w:r>
              <w:t xml:space="preserve"> </w:t>
            </w:r>
          </w:p>
          <w:p w:rsidR="007B48E4" w:rsidRDefault="00F41DC8">
            <w:pPr>
              <w:spacing w:after="0"/>
            </w:pPr>
            <w:r>
              <w:rPr>
                <w:sz w:val="16"/>
              </w:rPr>
              <w:t>(United States Department of Agriculture), FAO (Food and Agriculture Organization) &lt;</w:t>
            </w:r>
            <w:proofErr w:type="spellStart"/>
            <w:r>
              <w:rPr>
                <w:sz w:val="16"/>
              </w:rPr>
              <w:t>br</w:t>
            </w:r>
            <w:proofErr w:type="spellEnd"/>
            <w:r>
              <w:rPr>
                <w:sz w:val="16"/>
              </w:rPr>
              <w:t xml:space="preserve">&gt; - </w:t>
            </w:r>
            <w:proofErr w:type="gramStart"/>
            <w:r>
              <w:rPr>
                <w:b/>
                <w:sz w:val="16"/>
              </w:rPr>
              <w:t>Details:</w:t>
            </w:r>
            <w:proofErr w:type="gramEnd"/>
            <w:r>
              <w:rPr>
                <w:sz w:val="16"/>
              </w:rPr>
              <w:t xml:space="preserve"> Large datasets with information on pumpkin seed genetics, market availability, and global distribution&lt;</w:t>
            </w:r>
            <w:proofErr w:type="spellStart"/>
            <w:r>
              <w:rPr>
                <w:sz w:val="16"/>
              </w:rPr>
              <w:t>br</w:t>
            </w:r>
            <w:proofErr w:type="spellEnd"/>
            <w:r>
              <w:rPr>
                <w:sz w:val="16"/>
              </w:rPr>
              <w:t xml:space="preserve">&gt;4. </w:t>
            </w:r>
            <w:r>
              <w:rPr>
                <w:b/>
                <w:sz w:val="16"/>
              </w:rPr>
              <w:t xml:space="preserve">Experimental </w:t>
            </w:r>
            <w:proofErr w:type="gramStart"/>
            <w:r>
              <w:rPr>
                <w:b/>
                <w:sz w:val="16"/>
              </w:rPr>
              <w:t>Data:</w:t>
            </w:r>
            <w:proofErr w:type="gramEnd"/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br</w:t>
            </w:r>
            <w:proofErr w:type="spellEnd"/>
            <w:r>
              <w:rPr>
                <w:sz w:val="16"/>
              </w:rPr>
              <w:t xml:space="preserve">&gt; - </w:t>
            </w:r>
            <w:r>
              <w:rPr>
                <w:b/>
                <w:sz w:val="16"/>
              </w:rPr>
              <w:t>Source:</w:t>
            </w:r>
            <w:r>
              <w:rPr>
                <w:sz w:val="16"/>
              </w:rPr>
              <w:t xml:space="preserve"> Greenhouse and laboratory experiments &lt;</w:t>
            </w:r>
            <w:proofErr w:type="spellStart"/>
            <w:r>
              <w:rPr>
                <w:sz w:val="16"/>
              </w:rPr>
              <w:t>br</w:t>
            </w:r>
            <w:proofErr w:type="spellEnd"/>
            <w:r>
              <w:rPr>
                <w:sz w:val="16"/>
              </w:rPr>
              <w:t xml:space="preserve">&gt; - </w:t>
            </w:r>
            <w:r>
              <w:rPr>
                <w:b/>
                <w:sz w:val="16"/>
              </w:rPr>
              <w:t>Details:</w:t>
            </w:r>
            <w:r>
              <w:rPr>
                <w:sz w:val="16"/>
              </w:rPr>
              <w:t xml:space="preserve"> Controlled data on growth conditions, nutrient requirements, pest resistance, and phenotypic characteristics of different pumpkin seed varieties.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</w:tr>
    </w:tbl>
    <w:p w:rsidR="007B48E4" w:rsidRDefault="00F41DC8">
      <w:pPr>
        <w:spacing w:after="215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B48E4" w:rsidRDefault="00F41DC8">
      <w:pPr>
        <w:pStyle w:val="Heading1"/>
        <w:ind w:left="-5"/>
      </w:pPr>
      <w:r>
        <w:t xml:space="preserve">Raw Data Sources Template  </w:t>
      </w:r>
    </w:p>
    <w:tbl>
      <w:tblPr>
        <w:tblStyle w:val="TableGrid"/>
        <w:tblW w:w="9364" w:type="dxa"/>
        <w:tblInd w:w="24" w:type="dxa"/>
        <w:tblCellMar>
          <w:top w:w="153" w:type="dxa"/>
          <w:left w:w="101" w:type="dxa"/>
          <w:bottom w:w="458" w:type="dxa"/>
          <w:right w:w="56" w:type="dxa"/>
        </w:tblCellMar>
        <w:tblLook w:val="04A0" w:firstRow="1" w:lastRow="0" w:firstColumn="1" w:lastColumn="0" w:noHBand="0" w:noVBand="1"/>
      </w:tblPr>
      <w:tblGrid>
        <w:gridCol w:w="1382"/>
        <w:gridCol w:w="2185"/>
        <w:gridCol w:w="1961"/>
        <w:gridCol w:w="1152"/>
        <w:gridCol w:w="910"/>
        <w:gridCol w:w="1774"/>
      </w:tblGrid>
      <w:tr w:rsidR="007B48E4">
        <w:trPr>
          <w:trHeight w:val="3864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E4" w:rsidRDefault="00F41DC8">
            <w:pPr>
              <w:spacing w:after="150"/>
            </w:pPr>
            <w:r>
              <w:rPr>
                <w:sz w:val="20"/>
              </w:rPr>
              <w:t xml:space="preserve">Harvesting </w:t>
            </w:r>
            <w:r>
              <w:t xml:space="preserve"> </w:t>
            </w:r>
          </w:p>
          <w:p w:rsidR="007B48E4" w:rsidRDefault="00F41DC8">
            <w:pPr>
              <w:spacing w:after="150"/>
            </w:pPr>
            <w:r>
              <w:rPr>
                <w:sz w:val="20"/>
              </w:rPr>
              <w:t xml:space="preserve">Brilliance: A </w:t>
            </w:r>
            <w:r>
              <w:t xml:space="preserve"> </w:t>
            </w:r>
          </w:p>
          <w:p w:rsidR="007B48E4" w:rsidRDefault="00F41DC8">
            <w:pPr>
              <w:spacing w:after="147"/>
            </w:pPr>
            <w:proofErr w:type="spellStart"/>
            <w:r>
              <w:rPr>
                <w:sz w:val="20"/>
              </w:rPr>
              <w:t>Taxanomic</w:t>
            </w:r>
            <w:proofErr w:type="spellEnd"/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7B48E4" w:rsidRDefault="00F41DC8">
            <w:pPr>
              <w:spacing w:after="149"/>
            </w:pPr>
            <w:r>
              <w:rPr>
                <w:sz w:val="20"/>
              </w:rPr>
              <w:t xml:space="preserve">Tale of </w:t>
            </w:r>
            <w:r>
              <w:t xml:space="preserve"> </w:t>
            </w:r>
          </w:p>
          <w:p w:rsidR="007B48E4" w:rsidRDefault="00F41DC8">
            <w:pPr>
              <w:spacing w:after="149"/>
            </w:pPr>
            <w:r>
              <w:rPr>
                <w:sz w:val="20"/>
              </w:rPr>
              <w:t xml:space="preserve">Pumpkin </w:t>
            </w:r>
            <w:r>
              <w:t xml:space="preserve"> </w:t>
            </w:r>
          </w:p>
          <w:p w:rsidR="007B48E4" w:rsidRDefault="00F41DC8">
            <w:pPr>
              <w:spacing w:after="174"/>
            </w:pPr>
            <w:r>
              <w:rPr>
                <w:sz w:val="20"/>
              </w:rPr>
              <w:t xml:space="preserve">Seeds </w:t>
            </w:r>
            <w:r>
              <w:t xml:space="preserve"> </w:t>
            </w:r>
          </w:p>
          <w:p w:rsidR="007B48E4" w:rsidRDefault="00F41DC8">
            <w:pPr>
              <w:spacing w:after="0"/>
            </w:pPr>
            <w:r>
              <w:rPr>
                <w:sz w:val="20"/>
              </w:rPr>
              <w:t>Varieties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E4" w:rsidRDefault="00F41DC8">
            <w:pPr>
              <w:spacing w:after="0"/>
              <w:ind w:right="28"/>
            </w:pPr>
            <w:r>
              <w:rPr>
                <w:sz w:val="16"/>
              </w:rPr>
              <w:t>This dataset contains comprehensive information on various pumpkin seed varieties, including genetic details, growth patterns, and yield statistics collected from multiple research institutions.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B48E4" w:rsidRDefault="00F41DC8">
            <w:pPr>
              <w:spacing w:after="15"/>
              <w:ind w:right="238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175" cy="304165"/>
                  <wp:effectExtent l="0" t="0" r="0" b="0"/>
                  <wp:docPr id="442" name="Picture 4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0717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7B48E4" w:rsidRDefault="00F41DC8">
            <w:pPr>
              <w:spacing w:after="38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6"/>
              </w:rPr>
              <w:t>Pumpkin_Seeds_Data</w:t>
            </w:r>
            <w:proofErr w:type="spellEnd"/>
            <w:r>
              <w:t xml:space="preserve"> </w:t>
            </w:r>
          </w:p>
          <w:p w:rsidR="007B48E4" w:rsidRDefault="00F41DC8">
            <w:pPr>
              <w:tabs>
                <w:tab w:val="center" w:pos="754"/>
                <w:tab w:val="center" w:pos="1527"/>
              </w:tabs>
              <w:spacing w:after="0"/>
            </w:pP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6"/>
              </w:rPr>
              <w:t xml:space="preserve">set.xlsx </w:t>
            </w:r>
            <w:r>
              <w:rPr>
                <w:rFonts w:ascii="Segoe UI" w:eastAsia="Segoe UI" w:hAnsi="Segoe UI" w:cs="Segoe UI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E4" w:rsidRDefault="00F41D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  <w: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E4" w:rsidRDefault="00F41D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50GB </w:t>
            </w: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E4" w:rsidRDefault="00F41D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  <w:r>
              <w:t xml:space="preserve"> </w:t>
            </w:r>
          </w:p>
        </w:tc>
      </w:tr>
    </w:tbl>
    <w:p w:rsidR="007B48E4" w:rsidRDefault="00F41DC8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7B48E4">
      <w:pgSz w:w="12240" w:h="15840"/>
      <w:pgMar w:top="193" w:right="858" w:bottom="411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E4"/>
    <w:rsid w:val="007B48E4"/>
    <w:rsid w:val="00F4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EB6C"/>
  <w15:docId w15:val="{98FA5532-78EA-47BB-A10B-B0C6170B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 THATIKONDA</dc:creator>
  <cp:keywords/>
  <cp:lastModifiedBy>Pranav3538</cp:lastModifiedBy>
  <cp:revision>2</cp:revision>
  <dcterms:created xsi:type="dcterms:W3CDTF">2025-06-26T18:01:00Z</dcterms:created>
  <dcterms:modified xsi:type="dcterms:W3CDTF">2025-06-26T18:01:00Z</dcterms:modified>
</cp:coreProperties>
</file>