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국내-스마트-경찰-경광등-시장조사-계획"/>
    <w:p>
      <w:pPr>
        <w:pStyle w:val="Heading1"/>
      </w:pPr>
      <w:r>
        <w:t xml:space="preserve">국내 스마트 경찰 경광등 시장조사 계획</w:t>
      </w:r>
    </w:p>
    <w:p>
      <w:pPr>
        <w:pStyle w:val="FirstParagraph"/>
      </w:pPr>
      <w:r>
        <w:rPr>
          <w:bCs/>
          <w:b/>
        </w:rPr>
        <w:t xml:space="preserve">사업계획서의 미확인 항목을 12주 안에 확인하는 조사 설계</w:t>
      </w:r>
    </w:p>
    <w:p>
      <w:pPr>
        <w:numPr>
          <w:ilvl w:val="0"/>
          <w:numId w:val="1001"/>
        </w:numPr>
        <w:pStyle w:val="Compact"/>
      </w:pPr>
      <w:r>
        <w:t xml:space="preserve">작성: 엠클라비스㈜ 영업본부 (김장하)</w:t>
      </w:r>
    </w:p>
    <w:p>
      <w:pPr>
        <w:numPr>
          <w:ilvl w:val="0"/>
          <w:numId w:val="1001"/>
        </w:numPr>
        <w:pStyle w:val="Compact"/>
      </w:pPr>
      <w:r>
        <w:t xml:space="preserve">작성일: 2026년 10월 7일</w:t>
      </w:r>
    </w:p>
    <w:p>
      <w:pPr>
        <w:numPr>
          <w:ilvl w:val="0"/>
          <w:numId w:val="1001"/>
        </w:numPr>
        <w:pStyle w:val="Compact"/>
      </w:pPr>
      <w:r>
        <w:t xml:space="preserve">버전: v1.0 (내부 검토용 초안)</w:t>
      </w:r>
    </w:p>
    <w:p>
      <w:pPr>
        <w:numPr>
          <w:ilvl w:val="0"/>
          <w:numId w:val="1001"/>
        </w:numPr>
        <w:pStyle w:val="Compact"/>
      </w:pPr>
      <w:r>
        <w:t xml:space="preserve">관련 문서: 「국내 스마트 경찰 경광등 사업계획서」 2.6장(왜 아직 없는가), 1.4장(선호도 확인), 8장(향후 90일)</w:t>
      </w:r>
    </w:p>
    <w:p>
      <w:pPr>
        <w:numPr>
          <w:ilvl w:val="0"/>
          <w:numId w:val="1001"/>
        </w:numPr>
        <w:pStyle w:val="Compact"/>
      </w:pPr>
      <w:r>
        <w:t xml:space="preserve">상위 문서: 「사업타당성 조사 계획」(이 조사는 그 중 시장성 부분의 상세판)</w:t>
      </w:r>
    </w:p>
    <w:p>
      <w:r>
        <w:pict>
          <v:rect style="width:0;height:1.5pt" o:hralign="center" o:hrstd="t" o:hr="t"/>
        </w:pict>
      </w:r>
    </w:p>
    <w:bookmarkStart w:id="20" w:name="X43ed90f3f0e32de9c506c49f6ec03bd09e796de"/>
    <w:p>
      <w:pPr>
        <w:pStyle w:val="Heading2"/>
      </w:pPr>
      <w:r>
        <w:t xml:space="preserve">1. 조사 목적과 핵심 질문</w:t>
      </w:r>
    </w:p>
    <w:p>
      <w:pPr>
        <w:pStyle w:val="FirstParagraph"/>
      </w:pPr>
      <w:r>
        <w:t xml:space="preserve">사업계획서는 외부 자료와 당사 가정으로 쓰였다. 시장 규모, 조달 경로, 법적 장애, 경찰관 수요는 직접 확인한 값이 아니다. 이 조사는 그 빈칸을 채워</w:t>
      </w:r>
      <w:r>
        <w:t xml:space="preserve"> </w:t>
      </w:r>
      <w:r>
        <w:rPr>
          <w:bCs/>
          <w:b/>
        </w:rPr>
        <w:t xml:space="preserve">과제 신청과 개발 착수를 계속할지, 범위를 줄일지, 접을지</w:t>
      </w:r>
      <w:r>
        <w:t xml:space="preserve"> </w:t>
      </w:r>
      <w:r>
        <w:t xml:space="preserve">판단할 근거를 만든다.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번호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핵심 질문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지금 상태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확인 후 달라지는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 순찰차 경광등은 연간 몇 대가 얼마에 팔리는가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1,000~1,200대, 단가 490만 원은 당사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 계획, 과제 사업화 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경광등 사양은 누가, 어떤 절차로 바꾸는가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나눔컴퍼니 규격서 3종만 확인, 작성 연도 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직납 경로 A~E 중 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경찰관은 후방 접근 경보와 주행 중 속도 검지를 필요로 하는가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필요의 근거만 있고 선호 조사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 라인업(T2 주력)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일체형이 아직 없는 이유는 무엇인가(2.6장 원인 여섯 가지)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자료 기반 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범위, 영상 포함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영상이 없는 레이더 경광등에도 법적 장애가 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개인정보보호법은 영상 기기 중심, 계량법 적용 여부 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계획, T3 진입 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국내에 경쟁 제품·특허·인증 선점이 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일체형 국산품은 못 찾음, 단정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특허 출원, 차별화 포인트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 밖(소방·도로공사·지자체)에도 수요가 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유사 수요라고만 적음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 확장 순서</w:t>
            </w:r>
          </w:p>
        </w:tc>
      </w:tr>
    </w:tbl>
    <w:bookmarkEnd w:id="20"/>
    <w:bookmarkStart w:id="21" w:name="X8966179f49ce9bbff157549c6168b176db9b658"/>
    <w:p>
      <w:pPr>
        <w:pStyle w:val="Heading2"/>
      </w:pPr>
      <w:r>
        <w:t xml:space="preserve">2. 조사 범위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1차(필수): 경찰 순찰차.</w:t>
      </w:r>
      <w:r>
        <w:t xml:space="preserve"> </w:t>
      </w:r>
      <w:r>
        <w:t xml:space="preserve">일반 순찰차, 고속도로순찰대, 암행순찰차, 단품 입찰(자율방범대·지자체).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2차(확인만): 인접 수요.</w:t>
      </w:r>
      <w:r>
        <w:t xml:space="preserve"> </w:t>
      </w:r>
      <w:r>
        <w:t xml:space="preserve">소방·구급 긴급차량, 한국도로공사 작업·순찰 차량, 지자체 차량. 수요 유무와 구매 구조만 본다.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제외.</w:t>
      </w:r>
      <w:r>
        <w:t xml:space="preserve"> </w:t>
      </w:r>
      <w:r>
        <w:t xml:space="preserve">해외 시장 조사(이미 5사 비교로 확보), 민간 산업용 경광등.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기간.</w:t>
      </w:r>
      <w:r>
        <w:t xml:space="preserve"> </w:t>
      </w:r>
      <w:r>
        <w:t xml:space="preserve">2026년 10월 12일부터 2027년 1월 1일까지 12주.</w:t>
      </w:r>
    </w:p>
    <w:bookmarkEnd w:id="21"/>
    <w:bookmarkStart w:id="29" w:name="X18cfce95350851c3abf9c1bd316f1a68c2ddc60"/>
    <w:p>
      <w:pPr>
        <w:pStyle w:val="Heading2"/>
      </w:pPr>
      <w:r>
        <w:t xml:space="preserve">3. 조사 방법</w:t>
      </w:r>
    </w:p>
    <w:p>
      <w:pPr>
        <w:pStyle w:val="FirstParagraph"/>
      </w:pPr>
      <w:r>
        <w:t xml:space="preserve">일곱 가지 방법을 쓰고, 방법마다 어떤 질문에 답하는지 정했다.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방법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답하는 질문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난이도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조달 데이터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종합쇼핑몰 납품요구 내역, 나라장터 입찰·계약 공고를 2021~2026년으로 넓혀 수량·단가·업체를 집계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Q1, 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정보공개청구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경찰청에 순찰차 구매 대수, 경광등 사양서, 개정 이력, 연동 규격 협의 자료를 청구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Q1, Q2,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이해관계자 인터뷰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경찰, 특장업체, 경광등 제조사, 전문가 약 25건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Q2~Q5, 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현장 관찰·측정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고속도로순찰대 사고 처리 동행, 후방 접근 차량 속도 실측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경찰관 설문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 결과로 문항을 확정해 약 100명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특허·인증·제품 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특허, 전파·KC 인증 목록, 조달 등록 제품, 전시회 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G. 법·제도 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개인정보보호법·계량법·도로교통법 해석을 전문가에게 자문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</w:tbl>
    <w:bookmarkStart w:id="22" w:name="Xf810244a035704bdd2d2ab6d1920d9a5632e99d"/>
    <w:p>
      <w:pPr>
        <w:pStyle w:val="Heading3"/>
      </w:pPr>
      <w:r>
        <w:t xml:space="preserve">3.1 A. 조달 데이터 분석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자료.</w:t>
      </w:r>
      <w:r>
        <w:t xml:space="preserve"> </w:t>
      </w:r>
      <w:r>
        <w:t xml:space="preserve">종합쇼핑몰 납품요구 내역(당사가 가진 2024년 파일을 2021~2026년으로 확장), 나라장터 입찰·계약 공고, 조달청 규격서 공시.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집계 항목.</w:t>
      </w:r>
      <w:r>
        <w:t xml:space="preserve"> </w:t>
      </w:r>
      <w:r>
        <w:t xml:space="preserve">연도별 순찰차 구매 대수, 경광등 품목별 수량과 단가, 납품 업체, 지방경찰청별 단품 입찰.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산출물.</w:t>
      </w:r>
      <w:r>
        <w:t xml:space="preserve"> </w:t>
      </w:r>
      <w:r>
        <w:t xml:space="preserve">연도별 수요·단가 추이표, 업체별 점유율, 단품 입찰 목록. 시장 규모 추정(사업계획서 2.1장)을 갱신한다.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주의.</w:t>
      </w:r>
      <w:r>
        <w:t xml:space="preserve"> </w:t>
      </w:r>
      <w:r>
        <w:t xml:space="preserve">내역에 업체와 수요기관이 함께 나오면 개별 업체 영업 자료는 쓰지 않고 합계로만 정리한다.</w:t>
      </w:r>
    </w:p>
    <w:bookmarkEnd w:id="22"/>
    <w:bookmarkStart w:id="23" w:name="X0a587714ebd4f7a8667694a71d4d1793481a294"/>
    <w:p>
      <w:pPr>
        <w:pStyle w:val="Heading3"/>
      </w:pPr>
      <w:r>
        <w:t xml:space="preserve">3.2 B. 정보공개청구</w:t>
      </w:r>
    </w:p>
    <w:p>
      <w:pPr>
        <w:pStyle w:val="FirstParagraph"/>
      </w:pPr>
      <w:r>
        <w:t xml:space="preserve">「공공기관의 정보공개에 관한 법률」에 따라 경찰청에 청구한다. 비공개 결정이 나올 수 있으므로 청구 항목을 나눠 일부라도 받는다.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청구 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목적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비공개 가능성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2021~2026년 순찰차 구매 대수(차종·유형별)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수요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순찰차 경광등 사양서와 개정 이력(연도)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사양 변경 주기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통합디바이스 규격 개정 협의 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연동 확장 계획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일체형 장치 검토 자료·회의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검토 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암행순찰차 표시 의무 이행 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 법적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</w:tbl>
    <w:bookmarkEnd w:id="23"/>
    <w:bookmarkStart w:id="24" w:name="X00ecf604d4a933f746fdaa5a8fc8b097985763f"/>
    <w:p>
      <w:pPr>
        <w:pStyle w:val="Heading3"/>
      </w:pPr>
      <w:r>
        <w:t xml:space="preserve">3.3 C. 이해관계자 인터뷰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대상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인원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목적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핵심 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경찰청 장비운영과(순찰차 사양)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사양 변경 절차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경광등 사양은 누가 정하나, 개정 주기와 계기는 무엇인가, 일체형을 검토한 적이 있나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경찰청 교통국(단속·교통안전)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단속장비 관점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탑재형 단속장비와 경광등의 연계 계획, 후방 접근 경보의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고속도로순찰대 대원·팀장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 수요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 처리 중 위험 경험, 현재 경광등의 불만, 후방 경보 기대, 오경보 우려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시도청 교통·지역경찰 운용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 수요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순찰차에서의 필요, 조작 부담, 전기차 보조전원 문제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특장업체(나눔컴퍼니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패키지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부품을 패키지에 넣는 기준, 연동 불량 사례, 레이더 모듈 공급 의향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경광등 제조사(국제산업·현도산업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ODM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하우징·광학 공동 개발 의향, 원가, 5세대 전광판 현황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차량 제조사 특수사업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순정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통합디바이스·리프트 경광등 연동 구조, 차량 전원 제약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교통안전공단(구조변경 실차검사)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절차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경광등 장착 시 승인 기준, 소요 기간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법률 전문가(개인정보·계량)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법적 장애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영상 없는 레이더 경광등의 개인정보·검정 적용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인접 수요처(소방·도로공사·지자체)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 수요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후방 접근 경보 필요 여부, 구매 구조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접근 경로.</w:t>
      </w:r>
      <w:r>
        <w:t xml:space="preserve"> </w:t>
      </w:r>
      <w:r>
        <w:t xml:space="preserve">기존 거래 단속장비 납품 네트워크, 시도경찰청 교통과 공문, 2027 KPEX 국제치안산업대전, 한국교통안전공단·과학치안진흥센터 소개.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세 가지 필수 질문(2.6장).</w:t>
      </w:r>
      <w:r>
        <w:t xml:space="preserve"> </w:t>
      </w:r>
      <w:r>
        <w:t xml:space="preserve">일체형을 검토한 적이 있는지, 후방 접근 경보가 필요한지, 영상 없는 레이더 경광등도 개인정보 쪽 부담이 되는지.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진행.</w:t>
      </w:r>
      <w:r>
        <w:t xml:space="preserve"> </w:t>
      </w:r>
      <w:r>
        <w:t xml:space="preserve">1단계 5건을 2026년 11월 15일까지 마쳐 방향을 점검하고, 2단계에서 나머지를 채운다. 사업계획서 8장 1번 항목과 같은 일정이다.</w:t>
      </w:r>
    </w:p>
    <w:bookmarkEnd w:id="24"/>
    <w:bookmarkStart w:id="25" w:name="X540a85db06bc772a9947386ba7b6de838383a78"/>
    <w:p>
      <w:pPr>
        <w:pStyle w:val="Heading3"/>
      </w:pPr>
      <w:r>
        <w:t xml:space="preserve">3.4 D. 현장 관찰·측정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동행 관찰.</w:t>
      </w:r>
      <w:r>
        <w:t xml:space="preserve"> </w:t>
      </w:r>
      <w:r>
        <w:t xml:space="preserve">협조 가능한 고속도로순찰대에서 사고 처리 2~3건을 동행해 정차 시간, 후방 접근 상황, 경찰관 위치를 기록한다. 경찰청 또는 해당 순찰대의 사전 승인이 필요하다.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후방 접근 실측.</w:t>
      </w:r>
      <w:r>
        <w:t xml:space="preserve"> </w:t>
      </w:r>
      <w:r>
        <w:t xml:space="preserve">당사 MCRT 레이더를 정차 차량 후방에 두고 접근 차량의 속도·거리 분포를 얻는다. 개념 시제품(8장 6번) 검증과 같은 일정에 묶는다.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산출물.</w:t>
      </w:r>
      <w:r>
        <w:t xml:space="preserve"> </w:t>
      </w:r>
      <w:r>
        <w:t xml:space="preserve">접근 속도 분포와 경보 지연 시간 요건, 관찰 기록. 경보 거리 설정(후방 80m)의 근거로 쓴다.</w:t>
      </w:r>
    </w:p>
    <w:bookmarkEnd w:id="25"/>
    <w:bookmarkStart w:id="26" w:name="Xce020a27607718c23d30663b1679868d33a1c85"/>
    <w:p>
      <w:pPr>
        <w:pStyle w:val="Heading3"/>
      </w:pPr>
      <w:r>
        <w:t xml:space="preserve">3.5 E. 경찰관 설문</w:t>
      </w:r>
    </w:p>
    <w:p>
      <w:pPr>
        <w:pStyle w:val="FirstParagraph"/>
      </w:pPr>
      <w:r>
        <w:t xml:space="preserve">1.4장의 선호도 확인 계획을 시장조사 단계로 앞당긴 것이다.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대상.</w:t>
      </w:r>
      <w:r>
        <w:t xml:space="preserve"> </w:t>
      </w:r>
      <w:r>
        <w:t xml:space="preserve">교통·고속도로·지역경찰 순찰 경찰관 약 100명(제안). 직무별로 나눠 한쪽에 치우치지 않게 한다.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승인.</w:t>
      </w:r>
      <w:r>
        <w:t xml:space="preserve"> </w:t>
      </w:r>
      <w:r>
        <w:t xml:space="preserve">경찰 조직 내부 설문은 소속 기관의 승인이 필요하다. 승인이 나지 않으면 인터뷰 15건 이상의 정성 자료로 대체하고, 이 한계를 보고서에 적는다.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문항(5점 척도).</w:t>
      </w:r>
      <w:r>
        <w:t xml:space="preserve"> </w:t>
      </w:r>
      <w:r>
        <w:t xml:space="preserve">후방 접근 위험 경험, 후방 경보 유용성, 오경보 허용 한도, 조작 부담, 주행 중 속도 알림 필요, 계속 장착 의향, 경광등에 기대하는 기능 순위.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개인정보.</w:t>
      </w:r>
      <w:r>
        <w:t xml:space="preserve"> </w:t>
      </w:r>
      <w:r>
        <w:t xml:space="preserve">이름·소속 개인 식별 정보는 받지 않고 직무·근무 연수 구간만 받는다.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산출물.</w:t>
      </w:r>
      <w:r>
        <w:t xml:space="preserve"> </w:t>
      </w:r>
      <w:r>
        <w:t xml:space="preserve">문항별 분포, 직무별 차이, 우선 기능 순위. 개발계획 제안서의 선호도 지표(재장착 희망 80%, 유용성 4.0) 기준선으로 쓴다.</w:t>
      </w:r>
    </w:p>
    <w:bookmarkEnd w:id="26"/>
    <w:bookmarkStart w:id="27" w:name="X2d68958055c8ba74428a58f53ecfba3e2929a47"/>
    <w:p>
      <w:pPr>
        <w:pStyle w:val="Heading3"/>
      </w:pPr>
      <w:r>
        <w:t xml:space="preserve">3.6 F. 특허·인증·제품 조사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특허.</w:t>
      </w:r>
      <w:r>
        <w:t xml:space="preserve"> </w:t>
      </w:r>
      <w:r>
        <w:t xml:space="preserve">KIPRIS에서 경광등·라이트바·후방 접근 경보 관련 국내 특허를 검색한다. Ekin 3건의 한국 출원 여부(8장 3번)와 묶는다.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인증·등록.</w:t>
      </w:r>
      <w:r>
        <w:t xml:space="preserve"> </w:t>
      </w:r>
      <w:r>
        <w:t xml:space="preserve">전파 적합성평가 목록, 조달청 우수제품·혁신제품 목록에서 경광등 관련 제품을 확인한다.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제품.</w:t>
      </w:r>
      <w:r>
        <w:t xml:space="preserve"> </w:t>
      </w:r>
      <w:r>
        <w:t xml:space="preserve">국내 경광등 업체 카탈로그, 2027 KPEX와 국내 치안·교통 전시회 참관.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산출물.</w:t>
      </w:r>
      <w:r>
        <w:t xml:space="preserve"> </w:t>
      </w:r>
      <w:r>
        <w:t xml:space="preserve">국내 경쟁 제품·특허 지도. 일체형 국산 경쟁 부재 여부를 판단한다.</w:t>
      </w:r>
    </w:p>
    <w:bookmarkEnd w:id="27"/>
    <w:bookmarkStart w:id="28" w:name="Xba1faf3831330e4d5fc6c369b6133d6e3f41cf0"/>
    <w:p>
      <w:pPr>
        <w:pStyle w:val="Heading3"/>
      </w:pPr>
      <w:r>
        <w:t xml:space="preserve">3.7 G. 법·제도 검토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개인정보.</w:t>
      </w:r>
      <w:r>
        <w:t xml:space="preserve"> </w:t>
      </w:r>
      <w:r>
        <w:t xml:space="preserve">이동형 영상정보처리기기 표시 의무(2023년 9월 개정)가 영상 없는 레이더 경광등에도 적용되는지, 촬영하지 않는 센서의 취급을 개인정보보호위원회 유권해석 또는 법률 자문으로 확인한다.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계량.</w:t>
      </w:r>
      <w:r>
        <w:t xml:space="preserve"> </w:t>
      </w:r>
      <w:r>
        <w:t xml:space="preserve">속도 측정 기능이 계량에 관한 법률의 형식승인·검정 대상인지 국가기술표준원 또는 지정기관에 문의한다. T2는 "알림용"이고 T3는 "단속용"이므로 구분해서 확인한다.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도로교통법·자동차관리법.</w:t>
      </w:r>
      <w:r>
        <w:t xml:space="preserve"> </w:t>
      </w:r>
      <w:r>
        <w:t xml:space="preserve">경광등 등화 기준, 구조변경 승인 범위.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산출물.</w:t>
      </w:r>
      <w:r>
        <w:t xml:space="preserve"> </w:t>
      </w:r>
      <w:r>
        <w:t xml:space="preserve">쟁점별 의견서 2건. 인증 계획(사업계획서 6.3장)을 갱신한다.</w:t>
      </w:r>
    </w:p>
    <w:bookmarkEnd w:id="28"/>
    <w:bookmarkEnd w:id="29"/>
    <w:bookmarkStart w:id="30" w:name="X9bb4fe13168ae71bc3d4abac21a4acccfa98407"/>
    <w:p>
      <w:pPr>
        <w:pStyle w:val="Heading2"/>
      </w:pPr>
      <w:r>
        <w:t xml:space="preserve">4. 가설 검증표</w:t>
      </w:r>
    </w:p>
    <w:p>
      <w:pPr>
        <w:pStyle w:val="FirstParagraph"/>
      </w:pPr>
      <w:r>
        <w:t xml:space="preserve">2.6장의 추정 원인을 가설로 두고 어떤 결과가 나오면 가설이 맞고 틀리는지 미리 정한다.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가설(2.6장 원인)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맞다면 보이는 것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틀리다면 보이는 것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확인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 조달 구조가 막고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사양은 특장업체 패키지로만 바뀌고 수요기관은 경광등을 고르지 못한다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수요기관이 경광등을 단품으로 직접 선정하는 경로가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 영상 일체형은 법적 부담이 크다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전문가가 영상 포함 시 표시·촬영 제한이 걸린다고 답한다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 업무용 예외로 부담이 작다는 의견이 우세하다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 이미 별도 장비로 해결됐다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현장이 별도 장비로 충분하다고 답하고 후방 경보는 비어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현장에서 일체형이나 후방 경보에 대한 요구가 이미 강하다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 해외 제품 진입 장벽이 높다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인증·승인·규격 적합이 큰 비용으로 확인된다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해외 제품이 시도됐고 규격이 아닌 다른 이유로 거절됐다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 시장이 작다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수요가 가정보다 크게 작다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수요가 가정 이상이거나 인접 수요가 크다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B,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 경찰 우선순위에서 밀린다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예산이 전기차·AI 순찰차 쪽에 쏠려 있다고 확인된다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경광등 고도화 예산 항목이 별도로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C</w:t>
            </w:r>
          </w:p>
        </w:tc>
      </w:tr>
    </w:tbl>
    <w:bookmarkEnd w:id="30"/>
    <w:bookmarkStart w:id="31" w:name="X8008efa733c0a5ebc99093dc088e24e339d2a4d"/>
    <w:p>
      <w:pPr>
        <w:pStyle w:val="Heading2"/>
      </w:pPr>
      <w:r>
        <w:t xml:space="preserve">5. 12주 일정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기간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할 일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산출물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1~2주 (10/12~10/23)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 확정, 질문지·표본 설계, 정보공개청구서 작성, 법률 자문 의뢰, 윤리·보안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조사 설계서, 질문지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2~5주 (10/19~11/13)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조달 데이터 확장 분석, 규격서·입찰 공고 수집, 특허·인증 조사, 정보공개청구 접수(10/30까지)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수요·단가 추이표, 경쟁 지도 초안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인터뷰 1단계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3~5주 (10/26~11/15)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 현장·간부 5건, 특장업체 1건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 점검 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인터뷰 2단계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6~9주 (11/16~12/11)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나머지 인터뷰, 법률 자문, 교통안전공단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 기록 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6~9주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 처리 동행, 후방 접근 실측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관찰 기록, 속도 분포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8~10주 (12/7~12/18)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문항 확정, 승인, 배포·회수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설문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분석·결정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11~12주 (12/21~1/1)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가설 검증, 보고서, 판단 회의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보고서, Go/No-go 결정</w:t>
            </w:r>
          </w:p>
        </w:tc>
      </w:tr>
    </w:tbl>
    <w:p>
      <w:pPr>
        <w:pStyle w:val="BodyText"/>
      </w:pPr>
      <w:r>
        <w:t xml:space="preserve">정보공개청구는 접수 후 법정 기한(원칙 10일, 연장 가능)이 있으므로 결과가 오는 시점은 데스크 단계 후반이다. 비공개 결정이 나오면 이의신청은 하지 않고 인터뷰로 대체한다.</w:t>
      </w:r>
    </w:p>
    <w:bookmarkEnd w:id="31"/>
    <w:bookmarkStart w:id="32" w:name="Xcd0bc8588cd3cc70c86fbcf3a4d0b8261288eae"/>
    <w:p>
      <w:pPr>
        <w:pStyle w:val="Heading2"/>
      </w:pPr>
      <w:r>
        <w:t xml:space="preserve">6. 판단 기준 (제안)</w:t>
      </w:r>
    </w:p>
    <w:p>
      <w:pPr>
        <w:pStyle w:val="FirstParagraph"/>
      </w:pPr>
      <w:r>
        <w:t xml:space="preserve">12주 끝에 아래 다섯 가지를 보고 진행 여부를 정한다. 수치는 당사 제안이며 인터뷰 결과를 보고 조정한다.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기준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진행(Go)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범위 축소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중단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수요(Q3)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인터뷰·설문에서 후방 접근 경보가 필요하다는 응답이 60%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30~60% 또는 직무별 편차가 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미만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시장(Q1)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수요·단가가 가정의 70%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가정의 30~70%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미만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조달 경로(Q2)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규격 반영 접점 확인 + 구매동의서 협의 가능 수요처 3곳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접점은 있으나 수요처 1~2곳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접점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법(Q5)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영상 없는 T2에 장애 없음이라는 자문 의견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T3(영상)만 법적 조건 부과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T2에도 장애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경쟁(Q6)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국산 일체형 경쟁·선점 특허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선점 특허 있으나 회피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회피 불가한 선점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진행.</w:t>
      </w:r>
      <w:r>
        <w:t xml:space="preserve"> </w:t>
      </w:r>
      <w:r>
        <w:t xml:space="preserve">과제 신청 준비와 T2 개발 착수를 계속한다.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범위 축소.</w:t>
      </w:r>
      <w:r>
        <w:t xml:space="preserve"> </w:t>
      </w:r>
      <w:r>
        <w:t xml:space="preserve">레이더 모듈 공급 중심(경로 E)으로 줄이고 경광등 하우징 개발은 협력사에 맡긴다.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중단.</w:t>
      </w:r>
      <w:r>
        <w:t xml:space="preserve"> </w:t>
      </w:r>
      <w:r>
        <w:t xml:space="preserve">투자를 멈추고 레이더 단품 사업에 집중한다.</w:t>
      </w:r>
    </w:p>
    <w:bookmarkEnd w:id="32"/>
    <w:bookmarkStart w:id="33" w:name="Xf634af98fdda0dd6768abe9ac0d34a712aa313e"/>
    <w:p>
      <w:pPr>
        <w:pStyle w:val="Heading2"/>
      </w:pPr>
      <w:r>
        <w:t xml:space="preserve">7. 인력과 비용 (가정)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개략 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영업본부 1명(조사 총괄), 기술 1명(현장 측정·기술 인터뷰), 외부 자문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인력 일부 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정보공개·자료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청구 수수료, 규격서·보고서 구입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서울·경기·지방 인터뷰와 현장 동행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수백만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도구, 회수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수백만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법률·변리 자문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개인정보·계량 의견서 2건, 특허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수백만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1,000~2,000만 원 안팎(당사 추정, 견적 전)</w:t>
            </w:r>
          </w:p>
        </w:tc>
      </w:tr>
    </w:tbl>
    <w:p>
      <w:pPr>
        <w:pStyle w:val="BodyText"/>
      </w:pPr>
      <w:r>
        <w:t xml:space="preserve">공직자에게는 사례비를 지급하지 않는다. 식사·선물 제공도 하지 않고, 청탁금지법 위반 소지를 인터뷰 전에 법무 담당자에게 점검받는다.</w:t>
      </w:r>
    </w:p>
    <w:bookmarkEnd w:id="33"/>
    <w:bookmarkStart w:id="34" w:name="Xa4f0f9b62117e52d0825625c153b7b07579bcf1"/>
    <w:p>
      <w:pPr>
        <w:pStyle w:val="Heading2"/>
      </w:pPr>
      <w:r>
        <w:t xml:space="preserve">8. 위험과 대응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위험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경찰 인터뷰와 설문 승인이 나지 않는다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퇴직 경찰·특장업체·제조사 인터뷰로 보완, 과제 수요처 협의 경로를 병행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정보공개청구가 비공개로 결정된다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항목을 나눠 청구, 조달 공개 자료와 인터뷰로 대체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응답이 호의적이어서 수요가 과대평가된다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가격·불편 감수 질문을 섞고, 구매 의사는 구매동의서 협의 여부로 따로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표본이 작거나 한쪽 부서에 치우친다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직무별 할당, 정성 자료와 정량 자료를 분리 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조사 과정에서 당사의 영업 의도가 드러나 신뢰를 잃는다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소속과 목적을 처음에 밝히고, 개인 식별 정보와 직무 비밀은 받지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수치 해석이 원문과 다르다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외부 수치에 출처와 확인 수준을 표시하고 원문 대조 후 보고</w:t>
            </w:r>
          </w:p>
        </w:tc>
      </w:tr>
    </w:tbl>
    <w:bookmarkEnd w:id="34"/>
    <w:bookmarkStart w:id="35" w:name="Xbbfe02df0e5d659ce99a8564ba1f372d74ef6c9"/>
    <w:p>
      <w:pPr>
        <w:pStyle w:val="Heading2"/>
      </w:pPr>
      <w:r>
        <w:t xml:space="preserve">9. 이번 주에 할 일</w:t>
      </w:r>
    </w:p>
    <w:p>
      <w:pPr>
        <w:numPr>
          <w:ilvl w:val="0"/>
          <w:numId w:val="1010"/>
        </w:numPr>
        <w:pStyle w:val="Compact"/>
      </w:pPr>
      <w:r>
        <w:t xml:space="preserve">핵심 질문 7개와 판단 기준을 대표와 합의한다.</w:t>
      </w:r>
    </w:p>
    <w:p>
      <w:pPr>
        <w:numPr>
          <w:ilvl w:val="0"/>
          <w:numId w:val="1010"/>
        </w:numPr>
        <w:pStyle w:val="Compact"/>
      </w:pPr>
      <w:r>
        <w:t xml:space="preserve">정보공개청구서 초안을 쓴다(청구 항목은 3.2장 표 기준).</w:t>
      </w:r>
    </w:p>
    <w:p>
      <w:pPr>
        <w:numPr>
          <w:ilvl w:val="0"/>
          <w:numId w:val="1010"/>
        </w:numPr>
        <w:pStyle w:val="Compact"/>
      </w:pPr>
      <w:r>
        <w:t xml:space="preserve">법률 자문 대상 2곳(개인정보·계량)에 문의한다.</w:t>
      </w:r>
    </w:p>
    <w:p>
      <w:pPr>
        <w:numPr>
          <w:ilvl w:val="0"/>
          <w:numId w:val="1010"/>
        </w:numPr>
        <w:pStyle w:val="Compact"/>
      </w:pPr>
      <w:r>
        <w:t xml:space="preserve">인터뷰 대상 후보 명단을 만들고 접근 경로를 정한다.</w:t>
      </w:r>
    </w:p>
    <w:p>
      <w:pPr>
        <w:numPr>
          <w:ilvl w:val="0"/>
          <w:numId w:val="1010"/>
        </w:numPr>
        <w:pStyle w:val="Compact"/>
      </w:pPr>
      <w:r>
        <w:t xml:space="preserve">종합쇼핑몰 납품요구 내역 2021~2023년분을 받아 집계 틀을 만든다.</w:t>
      </w:r>
    </w:p>
    <w:p>
      <w:pPr>
        <w:numPr>
          <w:ilvl w:val="0"/>
          <w:numId w:val="1010"/>
        </w:numPr>
        <w:pStyle w:val="Compact"/>
      </w:pPr>
      <w:r>
        <w:t xml:space="preserve">경찰청 순찰차 경광등·교통단속장비 규격서를 확보할 방법을 정한다(8장 8번).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KR" w:cs="Noto Sans KR" w:eastAsia="Noto Sans KR" w:hAnsi="Noto Sans KR"/>
        <w:sz w:val="20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Noto Sans KR" w:cs="Noto Sans KR" w:eastAsia="Noto Sans KR" w:hAnsi="Noto Sans KR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Noto Sans KR" w:cs="Noto Sans KR" w:eastAsia="Noto Sans KR" w:hAnsi="Noto Sans KR"/>
      <w:b/>
      <w:bCs/>
      <w:color w:themeColor="accent1" w:val="1F3A9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Noto Sans KR" w:cs="Noto Sans KR" w:eastAsia="Noto Sans KR" w:hAnsi="Noto Sans KR"/>
      <w:b/>
      <w:bCs/>
      <w:color w:themeColor="accent1" w:val="1F3A9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Noto Sans KR" w:cs="Noto Sans KR" w:eastAsia="Noto Sans KR" w:hAnsi="Noto Sans KR"/>
      <w:b/>
      <w:bCs/>
      <w:color w:themeColor="accent1" w:val="1F3A9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Noto Sans KR" w:cs="Noto Sans KR" w:eastAsia="Noto Sans KR" w:hAnsi="Noto Sans KR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Noto Sans KR" w:cs="Noto Sans KR" w:eastAsia="Noto Sans KR" w:hAnsi="Noto Sans KR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KR" w:cs="Noto Sans KR" w:eastAsia="Noto Sans KR" w:hAnsi="Noto Sans KR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Noto Sans KR" w:cs="Noto Sans KR" w:eastAsia="Noto Sans KR" w:hAnsi="Noto Sans KR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2026-10-11T09:10:08Z</dcterms:created>
  <dcterms:modified xsi:type="dcterms:W3CDTF">2026-10-11T09:10:08Z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