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t xml:space="preserve">이 문서는 포트폴리오용 가상 샘플이며 등장하는 회사·숫자는 모두 지어낸 것입니다.</w:t>
      </w:r>
    </w:p>
    <w:bookmarkStart w:id="49" w:name="서강-비즈니스타워-통합-시설관리fm-용역-입찰-제안서"/>
    <w:p>
      <w:pPr>
        <w:pStyle w:val="Heading1"/>
      </w:pPr>
      <w:r>
        <w:t xml:space="preserve">서강 비즈니스타워 통합 시설관리(FM) 용역 입찰 제안서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입찰명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서강 비즈니스타워 통합 시설관리 용역 (3년)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공고 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SG-FM-2026-07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발주처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서강자산운용 (자산관리본부)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제안사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㈜세움시설관리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제안일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10월 8일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2027년 1월 1일 ~ 2029년 12월 31일 (36개월)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제안 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 총액 43억 9,000만 원 (부가세 별도)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대외비</w:t>
            </w:r>
          </w:p>
        </w:tc>
      </w:tr>
    </w:tbl>
    <w:bookmarkStart w:id="20" w:name="X2462bbe6a3f0c3b0390874a900118068061a473"/>
    <w:p>
      <w:pPr>
        <w:pStyle w:val="Heading2"/>
      </w:pPr>
      <w:r>
        <w:t xml:space="preserve">1. 제안 요약</w:t>
      </w:r>
    </w:p>
    <w:p>
      <w:pPr>
        <w:pStyle w:val="FirstParagraph"/>
      </w:pPr>
      <w:r>
        <w:t xml:space="preserve">㈜세움시설관리는 서강 비즈니스타워(연면적 30,000 m²)의 설비·미화·보안·에너지 관리를 34명의 상주 조직으로 수행하고, 3년간 건물 운영비를 연 1억 1,200만 원 줄이겠다. 용역비는 1년차 14억 2,000만 원이며 연 3% 인상을 반영한 3년 총액은 43억 9,000만 원이다. 공고에 명시된 요구사항 18개를 모두 충족하고 그중 6개는 요구 수준을 넘긴다.</w:t>
      </w:r>
    </w:p>
    <w:p>
      <w:pPr>
        <w:pStyle w:val="BodyText"/>
      </w:pPr>
      <w:r>
        <w:t xml:space="preserve">근거는 세 가지다. 첫째, 연면적 2만~3만 5,000 m² 오피스 5개동에서 평균 4.8년째 통합 FM을 수행하고 있으며 재계약률은 100%다. 둘째, 설비 예방정비 체계로 최근 3년간 관리 건물의 긴급 고장을 연평균 31% 줄였다. 셋째, 에너지 관리 전담자를 두어 유사 건물에서 전기료를 평균 7.4% 절감했다.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제안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수행 조직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상주 34명 (관리 2, 설비 8, 미화 14, 보안 10), 본사 지원 4명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 예방정비 계획 1,240건, 설비관리 시스템으로 이력 전산화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구역별 일일 점검표, 월 1회 발주처 합동 점검, 만족도 분기 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24시간 2교대, 출입 통제 시스템 운영, 비상 대응 훈련 분기 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전기료 연 6.8%(4,900만 원) 절감 목표, 미달 시 차액의 50% 용역비 감액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품질·안전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월간 성과 지표 12개 보고, 무재해 목표, 안전관리자 상주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용역비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1년차 14억 2,000만 원, 3년 총액 43억 9,000만 원</w:t>
            </w:r>
          </w:p>
        </w:tc>
      </w:tr>
    </w:tbl>
    <w:bookmarkEnd w:id="20"/>
    <w:bookmarkStart w:id="23" w:name="X23ea085728260d5ee14c7a1ec6082e0dd24d55d"/>
    <w:p>
      <w:pPr>
        <w:pStyle w:val="Heading2"/>
      </w:pPr>
      <w:r>
        <w:t xml:space="preserve">2. 입찰 공고 요구사항과 대응</w:t>
      </w:r>
    </w:p>
    <w:bookmarkStart w:id="21" w:name="X71eb7a2b1bc3a2cf9b216b73ff36d339d594740"/>
    <w:p>
      <w:pPr>
        <w:pStyle w:val="Heading3"/>
      </w:pPr>
      <w:r>
        <w:t xml:space="preserve">2.1 건물 현황 이해</w:t>
      </w:r>
    </w:p>
    <w:p>
      <w:pPr>
        <w:pStyle w:val="FirstParagraph"/>
      </w:pPr>
      <w:r>
        <w:t xml:space="preserve">공고문과 2026년 9월 22일 현장 설명회에서 확인한 건물 현황이다. 준공 12년 차 건물로 냉동기와 승강기의 부품 교체 주기가 다가오는 점이 설비 관리의 핵심이다.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지하 4층, 지상 15층, 연면적 30,000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2014년 11월 (12년 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업무시설 (지하 1층 근린생활시설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32개사, 상주 인원 약 2,100명, 임대율 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280대, 기계식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터보 냉동기 2대, 보일러 2대, 승강기 8대, 발전기 1대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연간 전기료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7억 2,000만 원 (2025년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설비·미화·보안 3개 업체 분리 계약</w:t>
            </w:r>
          </w:p>
        </w:tc>
      </w:tr>
    </w:tbl>
    <w:bookmarkEnd w:id="21"/>
    <w:bookmarkStart w:id="22" w:name="X6c15dc6ecdade9ce5d74f62676ba203c5ceac8f"/>
    <w:p>
      <w:pPr>
        <w:pStyle w:val="Heading3"/>
      </w:pPr>
      <w:r>
        <w:t xml:space="preserve">2.2 요구사항 대응 매트릭스</w:t>
      </w:r>
    </w:p>
    <w:p>
      <w:pPr>
        <w:pStyle w:val="FirstParagraph"/>
      </w:pPr>
      <w:r>
        <w:t xml:space="preserve">공고 요구사항 18개를 항목별로 대응했다. 충족 수준은 "충족"과 "초과"로 구분했고, 근거 열에 확인 가능한 자료를 적었다.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공고 요구사항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제안 내용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근거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설비·미화·보안 통합 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관리소장 아래 3개 팀 상주, 본사 지원 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조직도(3장), 유사 실적 5건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상주 인력 30명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34명 상주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인력 배치표(3.2절)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관리소장 경력 10년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경력 16년, 연면적 3만 m² 이상 건물 2곳 소장 역임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경력증명서(부록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기술자 자격 보유자 5명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기계·전기·소방 자격 보유자 7명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자격증 사본(부록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24시간 설비 당직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3교대, 야간 2명 상주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편성표(3.3절)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24시간 보안 근무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2교대, 주간 6명·야간 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편성표(3.3절)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 예방정비 계획 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412종 1,240건 계획, 계약 전 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예방정비 계획 요약(4.1절)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이력 전산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설비관리 시스템, 발주처 열람 계정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화면(부록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미화 일일 점검 및 월간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구역 48개 일일 점검표, 월간 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점검표 양식(부록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에너지 절감 목표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전기료 연 6.8% 절감, 미달 시 차액 50% 감액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절감 산출(8.2절)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비상 대응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상황별 매뉴얼 9종, 분기 1회 합동 훈련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비상 대응 체계(6장)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안전관리자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관리소장 겸임이 아닌 전담 안전관리자 1명(설비팀 소속)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조직도(3장)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연면적 2만 m² 이상 통합 FM 실적 3건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실적 증명서(부록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3년 무재해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2023년~2026년 9월 산업재해 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가입 증명(부록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월간 성과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지표 12개 월간 보고, 분기 경영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지표 표(5.1절)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입주사 만족도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 1회, 32개사 대상, 결과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양식(부록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인력 교체 시 사전 통보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교체 14일 전 통보, 핵심 인력 3명은 발주처 승인 후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조건(9장)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용역비 연차별 산출 내역 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인건비·경비·일반관리비·이윤 구분 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 내역(7장)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</w:tbl>
    <w:bookmarkEnd w:id="22"/>
    <w:bookmarkEnd w:id="23"/>
    <w:bookmarkStart w:id="27" w:name="Xfd60b4ae894af53c5b8e4f15b4155d74d87e7c8"/>
    <w:p>
      <w:pPr>
        <w:pStyle w:val="Heading2"/>
      </w:pPr>
      <w:r>
        <w:t xml:space="preserve">3. 수행 조직과 인력 배치</w:t>
      </w:r>
    </w:p>
    <w:bookmarkStart w:id="24" w:name="X8871e3c856a4530885a2a34880f8aeeda1a6b9c"/>
    <w:p>
      <w:pPr>
        <w:pStyle w:val="Heading3"/>
      </w:pPr>
      <w:r>
        <w:t xml:space="preserve">3.1 조직 구성</w:t>
      </w:r>
    </w:p>
    <w:p>
      <w:pPr>
        <w:pStyle w:val="FirstParagraph"/>
      </w:pPr>
      <w:r>
        <w:t xml:space="preserve">관리소장 1명이 설비·미화·보안 3개 팀을 총괄한다. 본사는 기술 지원, 안전, 품질, 노무 4명이 월 2회 이상 현장을 방문해 상주 조직을 지원한다.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직책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인원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주요 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 총괄, 발주처 창구, 월간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 사무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행정, 근태, 비용 집행, 입주사 민원 접수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예방정비 계획, 에너지 관리, 안전관리자 겸임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기계 기술자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냉난방, 급배수, 보일러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 기술자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수변전, 조명, 발전기, 승강기 외주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안전·소방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전담 안전관리자, 소방 설비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미화반장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구역 배정, 일일 점검, 소모품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미화원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48개 구역 청소, 쓰레기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편성, 출입 통제, 비상 대응 지휘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안내데스크, 순찰, 주차 관리, 관제실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본사 지원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인원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방문 주기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지원 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2회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고장 진단, 외주 공사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 점검, 훈련 지도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지표 검증, 만족도 조사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노무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근로 조건, 인력 교체, 교육</w:t>
            </w:r>
          </w:p>
        </w:tc>
      </w:tr>
    </w:tbl>
    <w:bookmarkEnd w:id="24"/>
    <w:bookmarkStart w:id="25" w:name="X16a86e16c39d52f0ffe86f148d745c29099b56d"/>
    <w:p>
      <w:pPr>
        <w:pStyle w:val="Heading3"/>
      </w:pPr>
      <w:r>
        <w:t xml:space="preserve">3.2 핵심 인력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직책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성명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경력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자격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정우석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16년, 연면적 3만 m² 이상 건물 소장 2곳(합산 9년)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건축설비 관련 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오하늘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관리 13년, 에너지 절감 사업 4건 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공조냉동 관련 기사, 전기 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최강민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 보안 11년, 비상 대응 훈련 기획 30회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경비 관련 자격</w:t>
            </w:r>
          </w:p>
        </w:tc>
      </w:tr>
    </w:tbl>
    <w:p>
      <w:pPr>
        <w:pStyle w:val="BodyText"/>
      </w:pPr>
      <w:r>
        <w:t xml:space="preserve">세 명은 계약 기간 내 교체하지 않는 것을 원칙으로 하며, 불가피한 경우 발주처 승인을 받은 동급 이상 인력으로 교체한다.</w:t>
      </w:r>
    </w:p>
    <w:bookmarkEnd w:id="25"/>
    <w:bookmarkStart w:id="26" w:name="Xff05ad9cd54205785b0408ca9d78a49daef1381"/>
    <w:p>
      <w:pPr>
        <w:pStyle w:val="Heading3"/>
      </w:pPr>
      <w:r>
        <w:t xml:space="preserve">3.3 근무 편성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근무 형태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주간(08:00~18:00)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야간(18:00~08:00)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주말·공휴일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3교대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2명, 야간 2명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중심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13명 (06:00~15:00)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토요일 4명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2교대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4명, 야간 4명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소장 비상 연락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비상 연락</w:t>
            </w:r>
          </w:p>
        </w:tc>
      </w:tr>
    </w:tbl>
    <w:p>
      <w:pPr>
        <w:pStyle w:val="BodyText"/>
      </w:pPr>
      <w:r>
        <w:t xml:space="preserve">야간 설비 2명 상주는 공고의 "24시간 당직" 요구를 넘는 수준이다. 냉동기와 발전기 비상 시 1명이 현장 조치를 하는 동안 다른 1명이 통제실에서 상황 보고와 외주 호출을 맡는다.</w:t>
      </w:r>
    </w:p>
    <w:bookmarkEnd w:id="26"/>
    <w:bookmarkEnd w:id="27"/>
    <w:bookmarkStart w:id="32" w:name="Xa341533c4c090198c9eddbdd0f3602691554542"/>
    <w:p>
      <w:pPr>
        <w:pStyle w:val="Heading2"/>
      </w:pPr>
      <w:r>
        <w:t xml:space="preserve">4. 업무 수행 방안</w:t>
      </w:r>
    </w:p>
    <w:bookmarkStart w:id="28" w:name="X10913478d649d1a0ce8cb5d3d52d641d0f06704"/>
    <w:p>
      <w:pPr>
        <w:pStyle w:val="Heading3"/>
      </w:pPr>
      <w:r>
        <w:t xml:space="preserve">4.1 설비 관리</w:t>
      </w:r>
    </w:p>
    <w:p>
      <w:pPr>
        <w:pStyle w:val="FirstParagraph"/>
      </w:pPr>
      <w:r>
        <w:t xml:space="preserve">설비 412종을 등록하고 연간 1,240건의 예방정비를 수행한다. 준공 12년 차 설비의 고장을 미리 막는 데 집중하며, 특히 냉동기 2대와 승강기 8대는 월 1회 정밀 점검한다.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설비 구분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수량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점검 주기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연간 예방정비 건수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냉동기·냉각탑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일일 운전 점검, 월 정밀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하절기 전 오버홀 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보일러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일일, 월, 연 1회 성능 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동절기 전 연소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공조기·급배기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1회, 필터 분기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필터 교체 자재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승강기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 외주 점검 입회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외주 업체 계약은 발주처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수변전·발전기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일일 점검, 월 무부하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1회 정전 작업 입회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급배수·위생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1회, 저수조 반기 청소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수질 검사 연 2회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 자체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 점검 외주 입회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조명·전열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 층별 순회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고효율 조명 교체 제안(8.2절)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자동문, 셔터, 옥상 설비</w:t>
            </w:r>
          </w:p>
        </w:tc>
      </w:tr>
    </w:tbl>
    <w:p>
      <w:pPr>
        <w:pStyle w:val="BodyText"/>
      </w:pPr>
      <w:r>
        <w:t xml:space="preserve">모든 점검 결과는 설비관리 시스템에 당일 입력한다. 발주처는 열람 계정으로 설비별 이력, 고장 처리 상황, 교체 예정 부품을 언제든 확인할 수 있다.</w:t>
      </w:r>
    </w:p>
    <w:p>
      <w:pPr>
        <w:pStyle w:val="BodyText"/>
      </w:pPr>
      <w:r>
        <w:t xml:space="preserve">고장 대응은 접수 시각 기준으로 관리한다. 긴급(냉난방 중단, 정전, 누수)은 15분 내 현장 도착, 2시간 내 임시 조치가 기준이다.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등급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사례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현장 도착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임시 조치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완료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긴급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정전, 누수, 냉난방 전면 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 단위 공조 불량, 조명 다수 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조명, 문 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1영업일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보고</w:t>
            </w:r>
          </w:p>
        </w:tc>
      </w:tr>
    </w:tbl>
    <w:bookmarkEnd w:id="28"/>
    <w:bookmarkStart w:id="29" w:name="X2b8124512bee99ee6f1aca6d0664c44735704c3"/>
    <w:p>
      <w:pPr>
        <w:pStyle w:val="Heading3"/>
      </w:pPr>
      <w:r>
        <w:t xml:space="preserve">4.2 미화 관리</w:t>
      </w:r>
    </w:p>
    <w:p>
      <w:pPr>
        <w:pStyle w:val="FirstParagraph"/>
      </w:pPr>
      <w:r>
        <w:t xml:space="preserve">건물을 48개 구역으로 나누고 구역마다 담당자와 일일 점검표를 둔다. 공용부는 매일, 화장실은 1일 3회, 외벽과 유리는 분기 1회 외주로 청소한다.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구역 유형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구역 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청소 주기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담당 인원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점검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로비·공용 복도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2회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반장 일일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 3회 + 수시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점검표 비치, 시각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사무실 공용부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입주사 요청 시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지하 주차장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1회, 월 1회 기계 세척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 합동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옥상·외부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2회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외벽·유리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 1회 외주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전 안전 계획 제출</w:t>
            </w:r>
          </w:p>
        </w:tc>
      </w:tr>
    </w:tbl>
    <w:p>
      <w:pPr>
        <w:pStyle w:val="BodyText"/>
      </w:pPr>
      <w:r>
        <w:t xml:space="preserve">소모품은 월 단위로 사용량을 집계해 보고한다. 2025년 유사 건물 실적 기준으로 연면적 m²당 월 소모품비는 92원이며, 이 건물은 월 276만 원 수준이다.</w:t>
      </w:r>
    </w:p>
    <w:bookmarkEnd w:id="29"/>
    <w:bookmarkStart w:id="30" w:name="X082fb870d824e95546ebfaf0314da562045ef30"/>
    <w:p>
      <w:pPr>
        <w:pStyle w:val="Heading3"/>
      </w:pPr>
      <w:r>
        <w:t xml:space="preserve">4.3 보안 관리</w:t>
      </w:r>
    </w:p>
    <w:p>
      <w:pPr>
        <w:pStyle w:val="FirstParagraph"/>
      </w:pPr>
      <w:r>
        <w:t xml:space="preserve">안내데스크 2곳, 관제실 1곳, 순찰 2개 조로 운영한다. 출입 통제 시스템은 발주처 소유 설비를 그대로 운영하되, 방문자 등록을 전산화해 방문 기록 조회 시간을 줄인다.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업무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출입 통제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상주 인원 카드 출입, 방문자 사전 등록·임시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미등록 방문자 로비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2시간 간격, 야간 1시간 간격, 순찰 지점 42개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순찰 기록 전산 보관 1년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 186대 상시 감시, 영상 보관 30일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 징후 10분 내 현장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주차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280면 운영, 입주사 정기권, 방문 차량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출차 대기 5분 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민원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분실물, 소음, 무단 출입 신고 접수·처리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 후 1시간 내 1차 회신</w:t>
            </w:r>
          </w:p>
        </w:tc>
      </w:tr>
    </w:tbl>
    <w:bookmarkEnd w:id="30"/>
    <w:bookmarkStart w:id="31" w:name="X19178eece34068bc668630029d2415bf05a84b7"/>
    <w:p>
      <w:pPr>
        <w:pStyle w:val="Heading3"/>
      </w:pPr>
      <w:r>
        <w:t xml:space="preserve">4.4 에너지 관리</w:t>
      </w:r>
    </w:p>
    <w:p>
      <w:pPr>
        <w:pStyle w:val="FirstParagraph"/>
      </w:pPr>
      <w:r>
        <w:t xml:space="preserve">설비팀장이 에너지 관리를 전담한다. 설비 운전 방식 개선만으로 전기료를 연 6.8%(약 4,900만 원) 줄이는 것이 1차 목표이며, 추가 투자가 필요한 항목은 별도로 제안한다(8.2절).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절감 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연간 절감액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투자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냉동기 운전 최적화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외기 온도 기준 기동·정지 시각 조정, 냉수 온도 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공조기 운전 시간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입주사 근무 시간 조사 후 층별 운전 스케줄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주차장 조명 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구역별 시간대 소등, 센서 조명 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피크 전력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피크 시간대 냉동기 1대 순차 운전, 계약 전력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4,900만 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절감액은 매월 전기 요금 고지서로 확인하고, 기준은 2025년 월별 사용량에 냉난방도일을 보정한 값으로 한다. 연간 절감액이 4,900만 원에 미달하면 차액의 50%를 다음 해 용역비에서 감액한다.</w:t>
      </w:r>
    </w:p>
    <w:bookmarkEnd w:id="31"/>
    <w:bookmarkEnd w:id="32"/>
    <w:bookmarkStart w:id="36" w:name="Xbad04d4d1cdce16ba2efdf5e03562cd43d777a5"/>
    <w:p>
      <w:pPr>
        <w:pStyle w:val="Heading2"/>
      </w:pPr>
      <w:r>
        <w:t xml:space="preserve">5. 품질·안전 관리</w:t>
      </w:r>
    </w:p>
    <w:bookmarkStart w:id="33" w:name="Xacc83b86d05aefab4a31b9169caa1934f924237"/>
    <w:p>
      <w:pPr>
        <w:pStyle w:val="Heading3"/>
      </w:pPr>
      <w:r>
        <w:t xml:space="preserve">5.1 성과 지표</w:t>
      </w:r>
    </w:p>
    <w:p>
      <w:pPr>
        <w:pStyle w:val="FirstParagraph"/>
      </w:pPr>
      <w:r>
        <w:t xml:space="preserve">12개 지표를 매월 보고한다. 지표마다 기준값이 있고, 3개월 연속 미달하면 개선 계획을 제출한다.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분야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지표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기준값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예방정비 이행률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 대비 완료 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긴급 고장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3건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설비관리 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긴급 고장 현장 도착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 이내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접수·도착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냉난방 민원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5건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민원 접수 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일일 점검 이행률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미화 민원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3건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민원 접수 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순찰 이행률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순찰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 사용량 절감률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 이상(연간)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고지서, 도일 보정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산업재해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 교육 이수율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입주사 만족도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5점 만점 4.2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 설문</w:t>
            </w:r>
          </w:p>
        </w:tc>
      </w:tr>
    </w:tbl>
    <w:bookmarkEnd w:id="33"/>
    <w:bookmarkStart w:id="34" w:name="X18582a1433e4d987df1069e2eb78f282a1d6727"/>
    <w:p>
      <w:pPr>
        <w:pStyle w:val="Heading3"/>
      </w:pPr>
      <w:r>
        <w:t xml:space="preserve">5.2 품질 점검 체계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점검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일일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점검표 확인, 미비 사항 당일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주간 회의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관리소장, 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 현황, 민원, 다음 주 계획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월간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관리소장 → 발주처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 지표, 비용 집행, 개선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합동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발주처, 관리소장, 미화반장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순회, 지적 사항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본사 품질 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본사 품질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 검증, 문서 점검, 개선 지시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분기 경영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본사 임원 → 발주처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 성과, 다음 분기 계획, 건의 사항</w:t>
            </w:r>
          </w:p>
        </w:tc>
      </w:tr>
    </w:tbl>
    <w:bookmarkEnd w:id="34"/>
    <w:bookmarkStart w:id="35" w:name="X98eca00d37367ca94049c4bcab7d85e22765426"/>
    <w:p>
      <w:pPr>
        <w:pStyle w:val="Heading3"/>
      </w:pPr>
      <w:r>
        <w:t xml:space="preserve">5.3 안전 관리</w:t>
      </w:r>
    </w:p>
    <w:p>
      <w:pPr>
        <w:pStyle w:val="FirstParagraph"/>
      </w:pPr>
      <w:r>
        <w:t xml:space="preserve">전담 안전관리자 1명을 설비팀에 둔다. 공고는 안전관리자 지정만 요구했으나, 관리소장 겸임으로는 밀폐 공간 작업이나 고소 작업 감독을 상시 할 수 없다고 판단했다.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 작업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밀폐 공간, 고소, 전기 활선 작업은 작업 허가서 발행 후 수행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 교육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 전 직원 2시간, 신규 입사자 8시간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작업별 보호구 지급 대장, 분기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건강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1회 건강검진, 야간 근무자 반기 1회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사고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경미한 사고 포함 24시간 내 발주처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2023년~2026년 9월 전 현장 산업재해 0건</w:t>
            </w:r>
          </w:p>
        </w:tc>
      </w:tr>
    </w:tbl>
    <w:bookmarkEnd w:id="35"/>
    <w:bookmarkEnd w:id="36"/>
    <w:bookmarkStart w:id="39" w:name="Xbff251fa2b92cfdcd7d56b8261a5eb211e5acce"/>
    <w:p>
      <w:pPr>
        <w:pStyle w:val="Heading2"/>
      </w:pPr>
      <w:r>
        <w:t xml:space="preserve">6. 비상 대응</w:t>
      </w:r>
    </w:p>
    <w:bookmarkStart w:id="37" w:name="X345b2cd077818d1fbc2565678e0fb0c5dd7afbc"/>
    <w:p>
      <w:pPr>
        <w:pStyle w:val="Heading3"/>
      </w:pPr>
      <w:r>
        <w:t xml:space="preserve">6.1 대응 체계</w:t>
      </w:r>
    </w:p>
    <w:p>
      <w:pPr>
        <w:pStyle w:val="FirstParagraph"/>
      </w:pPr>
      <w:r>
        <w:t xml:space="preserve">상황 9종에 대한 매뉴얼을 계약 전에 발주처와 합의해 확정한다. 초동 대응은 현장 상주 조직이 하고, 관리소장이 15분 내 발주처에 1차 보고한다.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상황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초동 대응 (현장)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보고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외부 협력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초기 진화·대피 유도, 설비 소방 설비 가동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발주처·소방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소방 외주 업체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발전기 자동 기동 확인, 승강기 갇힘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 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전력 공급사, 승강기 업체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누수·침수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차단 밸브 조작, 전기 설비 보호, 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 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배관 외주 업체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승강기 갇힘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승객 안심 안내, 설비 1차 구출 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승강기 업체 30분 내 도착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냉난방 전면 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예비 설비 전환, 입주사 안내문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 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냉동기 제조사 기술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태풍·폭우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전일 옥상 배수구 점검, 지하 차수판 설치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감염병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공용부 소독 강화, 출입 통제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방역 외주 업체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폭력·침입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현장 통제, 경찰 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시위·집회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출입구 통제, 입주사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사전·즉시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 협조 요청</w:t>
            </w:r>
          </w:p>
        </w:tc>
      </w:tr>
    </w:tbl>
    <w:bookmarkEnd w:id="37"/>
    <w:bookmarkStart w:id="38" w:name="X22e2766cd01bd0e4b26faf6841521f1f9cbdf4f"/>
    <w:p>
      <w:pPr>
        <w:pStyle w:val="Heading3"/>
      </w:pPr>
      <w:r>
        <w:t xml:space="preserve">6.2 훈련과 점검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훈련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참여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화재 대피 훈련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직원, 입주사 대피 담당자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대피 경로, 소화기 사용, 집결지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정전 대응 훈련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설비·보안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발전기 수동 기동, 승강기 구출 절차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침수 대응 훈련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1회 (우기 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설비·미화·보안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차수판 설치 시간 측정, 배수 펌프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비상 연락망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직원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연락망 갱신, 응답 시간 측정</w:t>
            </w:r>
          </w:p>
        </w:tc>
      </w:tr>
    </w:tbl>
    <w:bookmarkEnd w:id="38"/>
    <w:bookmarkEnd w:id="39"/>
    <w:bookmarkStart w:id="40" w:name="X9f2bbe91bfe204416f93d2c48c647442fed67a9"/>
    <w:p>
      <w:pPr>
        <w:pStyle w:val="Heading2"/>
      </w:pPr>
      <w:r>
        <w:t xml:space="preserve">7. 유사 실적</w:t>
      </w:r>
    </w:p>
    <w:p>
      <w:pPr>
        <w:pStyle w:val="FirstParagraph"/>
      </w:pPr>
      <w:r>
        <w:t xml:space="preserve">연면적 2만 m² 이상 오피스 5개동에서 통합 FM을 수행 중이다. 5건 모두 1회 이상 재계약했고, 가장 오래된 현장은 7년째다.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건물명(가상)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연면적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규모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계약 기간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상주 인원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성과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미래로 비즈니스타워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지하 5층, 지상 18층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2019년~현재 (7년)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전기료 8.1% 절감, 긴급 고장 연 34% 감소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늘푸른 테크센터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35,200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지하 3층, 지상 12층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2021년~현재 (5년)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전기료 9.1% 절감, 만족도 4.5점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서림 메디컬타워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24,800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지하 4층, 지상 14층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2022년~현재 (4년)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감염병 대응 체계 구축, 무재해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동부물류 사옥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21,600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지하 2층, 지상 10층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2022년~현재 (4년)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냉동기 교체 공사 관리, 전기료 5.9% 절감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한솔 오피스센터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26,300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지하 3층, 지상 15층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2023년~현재 (3년)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업체 분리 계약을 통합 전환, 비용 6% 절감</w:t>
            </w:r>
          </w:p>
        </w:tc>
      </w:tr>
    </w:tbl>
    <w:p>
      <w:pPr>
        <w:pStyle w:val="BodyText"/>
      </w:pPr>
      <w:r>
        <w:t xml:space="preserve">5번 현장은 이번 공고와 같이 설비·미화·보안 분리 계약을 통합으로 전환한 사례다. 전환 첫 3개월의 혼선을 줄이기 위해 기존 업체 인력 중 희망자 11명을 고용 승계했고, 같은 방식을 이번 제안에도 적용한다(9장).</w:t>
      </w:r>
    </w:p>
    <w:bookmarkEnd w:id="40"/>
    <w:bookmarkStart w:id="45" w:name="Xa04109675b0dadfff938075e6e82c1d2edd6296"/>
    <w:p>
      <w:pPr>
        <w:pStyle w:val="Heading2"/>
      </w:pPr>
      <w:r>
        <w:t xml:space="preserve">8. 연차별 용역비 산출 내역과 원가 구조</w:t>
      </w:r>
    </w:p>
    <w:bookmarkStart w:id="41" w:name="X90b8b3f6a9fde95aed56308d148308377ea13a1"/>
    <w:p>
      <w:pPr>
        <w:pStyle w:val="Heading3"/>
      </w:pPr>
      <w:r>
        <w:t xml:space="preserve">8.1 연차별 용역비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항목(만 원)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1년차(2027)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2년차(2028)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3년차(2029)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3년 합계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 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 경비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일반관리비(5%)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이윤(5.5%)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합계(부가세 별도)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전년 대비 인상률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연 3% 인상은 인건비 상승을 반영한 것이다. 최저임금 인상률이 3%를 넘는 해에는 그 차이만큼 협의 조정하고, 3%를 밑도는 해에는 3%를 유지한다.</w:t>
      </w:r>
    </w:p>
    <w:bookmarkEnd w:id="41"/>
    <w:bookmarkStart w:id="42" w:name="X1531bfb05fea7188de3edb27421ac7e64b92702"/>
    <w:p>
      <w:pPr>
        <w:pStyle w:val="Heading3"/>
      </w:pPr>
      <w:r>
        <w:t xml:space="preserve">8.2 직접 인건비 상세 (1년차)</w:t>
      </w:r>
    </w:p>
    <w:p>
      <w:pPr>
        <w:pStyle w:val="FirstParagraph"/>
      </w:pPr>
      <w:r>
        <w:t xml:space="preserve">인건비는 기본급, 제수당, 4대 보험 회사 부담분, 퇴직급여 충당금을 모두 포함한 금액이다. 야간·휴일 근무 수당은 근무 편성표(3.3절) 기준으로 계산했다.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직책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인원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1인 연간 인건비(만 원)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합계(만 원)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 사무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에너지 관리 전담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기계·전기 기술자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3교대 야간 수당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안전·소방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미화반장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미화원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토요일 근무 수당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2교대 야간 수당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116,700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X92cb2fa125ba6eaf592b64a543f38ab9da6bfaa"/>
    <w:p>
      <w:pPr>
        <w:pStyle w:val="Heading3"/>
      </w:pPr>
      <w:r>
        <w:t xml:space="preserve">8.3 직접 경비 상세 (1년차)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금액(만 원)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산출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미화 소모품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276만 원 ×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피복·장비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34명 × 연 2회 피복, 청소 장비 감가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설비관리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라이선스, 발주처 열람 계정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예비 부품·소모 자재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공조 필터, 벨트, 램프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영업배상책임보험, 상주 인원 상해보험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교육·건강검진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 교육 외부 강사, 검진 34명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차량·통신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본사 지원 차량, 무전기, 통신비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인쇄, 사무용품, 훈련 비용, 예비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11,800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X9b03edea8107a5fce6141641636a5bb26c137ab"/>
    <w:p>
      <w:pPr>
        <w:pStyle w:val="Heading3"/>
      </w:pPr>
      <w:r>
        <w:t xml:space="preserve">8.4 원가 구조와 절감 제안</w:t>
      </w:r>
    </w:p>
    <w:p>
      <w:pPr>
        <w:pStyle w:val="FirstParagraph"/>
      </w:pPr>
      <w:r>
        <w:t xml:space="preserve">용역비의 82.2%가 인건비다. 따라서 용역비 절감은 인력을 줄이는 방식이 아니라 건물 운영비(전기료, 긴급 수리비, 외주 공사비)를 줄이는 방식이어야 한다. 당사는 용역비 외 운영비에서 연 1억 1,200만 원 절감을 제안한다.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절감 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연간 절감액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투자 필요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투자 회수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전기료(운전 최적화)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미달 시 차액 50% 용역비 감액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긴급 수리비 감소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긴급 수리비 6,800만 원의 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고효율 조명 교체(지하·공용부)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발주처 선택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외주 공사 검토·입회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본사 기술 지원이 견적 검토, 평균 8% 절감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1억 1,200만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6,200만 원(선택)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고효율 조명 교체는 발주처가 선택하는 항목이다. 채택하지 않아도 나머지 세 항목으로 연 8,600만 원을 절감한다. 긴급 수리비 감소 2,100만 원은 유사 현장 5곳의 긴급 고장 감소율 평균 31%를 이 건물의 2025년 긴급 수리비에 적용한 값이다.</w:t>
      </w:r>
    </w:p>
    <w:bookmarkEnd w:id="44"/>
    <w:bookmarkEnd w:id="45"/>
    <w:bookmarkStart w:id="46" w:name="X9c7cd7316a6869be8e1a81bb942e4f9913d8d16"/>
    <w:p>
      <w:pPr>
        <w:pStyle w:val="Heading2"/>
      </w:pPr>
      <w:r>
        <w:t xml:space="preserve">9. 계약 조건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제안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2027년 1월 1일 ~ 2029년 12월 31일 (36개월)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용역비 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단위 후불, 월간 보고서 승인 후 10일 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인상률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3%, 최저임금 인상률 초과 시 협의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성과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전기료 절감 미달 시 차액 50% 감액, 지표 3개월 연속 미달 시 개선 계획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인력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14일 전 통보, 핵심 인력 3명은 발주처 승인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고용 승계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3개 업체 인력 중 희망자 면접 후 승계, 승계 인원 처우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인수인계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전 4주, 기존 업체와 병행 근무, 비용 당사 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손해배상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당사 과실로 인한 손해는 영업배상책임보험(한도 10억 원)으로 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 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중대한 지표 미달이 2분기 연속 시 발주처 해지 가능, 위약금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금액의 10% 보증보험 제출</w:t>
            </w:r>
          </w:p>
        </w:tc>
      </w:tr>
    </w:tbl>
    <w:p>
      <w:pPr>
        <w:pStyle w:val="BodyText"/>
      </w:pPr>
      <w:r>
        <w:t xml:space="preserve">인수인계 4주는 당사가 비용을 부담한다. 5번 유사 현장에서 통합 전환 시 병행 기간 없이 시작했다가 첫 달 민원이 2배로 늘었던 경험이 근거다.</w:t>
      </w:r>
    </w:p>
    <w:bookmarkEnd w:id="46"/>
    <w:bookmarkStart w:id="47" w:name="X9d5958fd541a9c00da1b5835bdb0e25b43346b5"/>
    <w:p>
      <w:pPr>
        <w:pStyle w:val="Heading2"/>
      </w:pPr>
      <w:r>
        <w:t xml:space="preserve">10. 부록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자료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분량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인력 경력증명서, 자격증 사본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유사 실적 증명서 5건, 산재보험 가입 증명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설비관리 시스템 화면 및 보고서 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미화 일일 점검표, 만족도 조사 양식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비상 대응 매뉴얼 목차 (9종)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소개 (설립 2012년, 직원 60명, 2025년 매출 78억 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재무제표 요약 (2023년~2025년)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3쪽</w:t>
            </w:r>
          </w:p>
        </w:tc>
      </w:tr>
    </w:tbl>
    <w:bookmarkEnd w:id="47"/>
    <w:bookmarkStart w:id="48" w:name="발표-리허설-피드백-메모"/>
    <w:p>
      <w:pPr>
        <w:pStyle w:val="Heading2"/>
      </w:pPr>
      <w:r>
        <w:t xml:space="preserve">발표 리허설 피드백 메모</w:t>
      </w:r>
    </w:p>
    <w:p>
      <w:pPr>
        <w:pStyle w:val="FirstParagraph"/>
      </w:pPr>
      <w:r>
        <w:t xml:space="preserve">2026년 10월 2일 제안 발표 리허설(발표자: 관리소장 후보 정우석, 영업 담당 1명)을 보고 컨설턴트가 전달한 피드백이다. 발표 시간은 20분, 질의 15분 기준이다. 리허설 1회차는 27분이 걸렸고, 피드백 반영 후 2회차는 19분으로 맞췄다.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지적 사항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왜 문제인지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고치는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3분을 회사 연혁으로 시작했다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심사위원은 회사가 아니라 이 건물을 어떻게 관리할지 듣고 싶다. 연혁은 부록에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장에서 "34명, 연 1억 1,200만 원 절감, 요구사항 18개 충족"을 먼저 말하고 연혁은 1문장으로 줄인다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"최고의 서비스", "완벽한 관리"라는 표현이 6회 나왔다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검증할 수 없는 말은 심사위원이 흘려듣고, 숫자가 있는 경쟁사 발표가 더 신뢰를 얻는다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모두 숫자로 바꾼다. "완벽한 관리" → "예방정비 이행률 98%, 긴급 고장 연 31% 감소"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용역비 슬라이드에서 총액 43억 9,000만 원만 말했다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발주처는 왜 그 금액인지, 경쟁사보다 비싸면 무엇이 다른지를 묻는다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 82%라는 구조를 먼저 설명하고, 용역비 외 운영비 절감 1억 1,200만 원과 함께 제시한다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에너지 절감 6.8%의 산출 근거를 묻자 답이 20초 이상 끊겼다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강한 차별점에서 머뭇거리면 숫자 전체가 의심받는다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항목(냉동기 2,200만, 공조 1,300만, 조명 600만, 피크 800만)을 외운다. 유사 현장 8.1%, 9.1% 실적을 같이 말한다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조직도 슬라이드를 읽기만 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34명이라는 숫자는 공고 요구 30명과 비교할 때만 의미가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"공고는 30명, 당사는 34명. 추가 4명은 야간 설비 1명, 전담 안전관리자 1명, 보안 2명"이라고 말한다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전환 리스크(기존 3개 업체 → 통합)를 언급하지 않았다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심사위원이 가장 걱정하는 것은 전환 첫 달의 혼란이다. 먼저 말하지 않으면 질의에서 수세에 몰린다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5번 유사 현장의 고용 승계 11명, 4주 병행 인수인계를 본문에서 먼저 꺼낸다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발표자가 슬라이드를 등지고 화면을 보며 말했다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심사위원과 눈이 마주치지 않으면 관리소장으로서의 신뢰를 주기 어렵다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노트북 화면을 발표자 앞에 두고 심사위원을 본다. 슬라이드 글자를 줄여 볼 필요를 없앤다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지표 12개를 전부 읽었다 (2분 소요)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12개를 다 들으면 아무것도 남지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3개(예방정비 이행률, 긴급 고장 도착 15분, 전기 절감 6.8%)만 말하고 "나머지 9개는 제안서 5장"이라고 넘긴다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질문 "경쟁사보다 비싼 이유"에 "품질이 다르다"로 답했다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품질이 다르다는 말은 모든 경쟁사가 한다. 비교 가능한 근거가 없으면 가격 열위만 남는다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"34명 대 30명 인력 차이가 연 1억 2,000만 원. 그 인력이 만드는 절감이 연 1억 1,200만 원"으로 답한다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장이 "감사합니다"였다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발표의 마지막 말이 심사표에 적힌다. 인사말은 아무것도 남기지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장을 요약 3줄(인력 34명, 절감 1억 1,200만 원, 미달 시 감액 약속)로 바꾸고 그 문장으로 끝낸다</w:t>
            </w:r>
          </w:p>
        </w:tc>
      </w:tr>
    </w:tbl>
    <w:p>
      <w:pPr>
        <w:pStyle w:val="BodyText"/>
      </w:pPr>
      <w:r>
        <w:t xml:space="preserve">리허설 2회차에서 1, 2, 4, 8, 10번은 해결됐다. 3, 6, 9번은 본 발표 전날 모의 질의응답에서 한 번 더 점검한다.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cs="Noto Sans KR" w:eastAsia="Noto Sans KR" w:hAnsi="Noto Sans KR"/>
        <w:sz w:val="20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KR" w:cs="Noto Sans KR" w:eastAsia="Noto Sans KR" w:hAnsi="Noto Sans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KR" w:cs="Noto Sans KR" w:eastAsia="Noto Sans KR" w:hAnsi="Noto Sans KR"/>
      <w:b/>
      <w:bCs/>
      <w:color w:themeColor="accent1" w:val="1F3A9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KR" w:cs="Noto Sans KR" w:eastAsia="Noto Sans KR" w:hAnsi="Noto Sans KR"/>
      <w:b/>
      <w:bCs/>
      <w:color w:themeColor="accent1" w:val="1F3A9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KR" w:cs="Noto Sans KR" w:eastAsia="Noto Sans KR" w:hAnsi="Noto Sans KR"/>
      <w:b/>
      <w:bCs/>
      <w:color w:themeColor="accent1" w:val="1F3A9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KR" w:cs="Noto Sans KR" w:eastAsia="Noto Sans KR" w:hAnsi="Noto Sans KR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ans KR" w:cs="Noto Sans KR" w:eastAsia="Noto Sans KR" w:hAnsi="Noto Sans KR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KR" w:cs="Noto Sans KR" w:eastAsia="Noto Sans KR" w:hAnsi="Noto Sans K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cs="Noto Sans KR" w:eastAsia="Noto Sans KR" w:hAnsi="Noto Sans KR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2026-10-08T15:56:04Z</dcterms:created>
  <dcterms:modified xsi:type="dcterms:W3CDTF">2026-10-08T15:56:04Z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