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맑은 고딕" w:eastAsiaTheme="minorHAnsi"/>
          <w:b/>
          <w:b/>
          <w:sz w:val="32"/>
          <w:szCs w:val="20"/>
        </w:rPr>
      </w:pPr>
      <w:r>
        <w:rPr>
          <w:rFonts w:eastAsia="맑은 고딕" w:eastAsiaTheme="minorHAnsi"/>
          <w:b/>
          <w:sz w:val="32"/>
          <w:szCs w:val="20"/>
        </w:rPr>
        <w:t>Introduction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24"/>
          <w:szCs w:val="20"/>
        </w:rPr>
      </w:pPr>
      <w:r>
        <w:rPr>
          <w:rFonts w:eastAsia="맑은 고딕" w:eastAsiaTheme="minorHAnsi"/>
          <w:b/>
          <w:sz w:val="24"/>
          <w:szCs w:val="20"/>
        </w:rPr>
        <w:t>Hardware platform and devices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AVR → MIDAS Engineering MDA-Multi MICOM (ATmega8535, http://www.midaseng.com/)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Raspberry Pi 2 (Compatible to RPi3)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Android (Since 4.1 Jelly Bean is available)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Wireless router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USB to RS-232C cable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24"/>
          <w:szCs w:val="20"/>
        </w:rPr>
      </w:pPr>
      <w:r>
        <w:rPr>
          <w:rFonts w:eastAsia="맑은 고딕" w:eastAsiaTheme="minorHAnsi"/>
          <w:b/>
          <w:sz w:val="24"/>
          <w:szCs w:val="20"/>
        </w:rPr>
        <w:t>Development environment and tools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- Compiler</w:t>
      </w:r>
      <w:r>
        <w:rPr>
          <w:rFonts w:eastAsia="맑은 고딕" w:eastAsiaTheme="minorHAnsi"/>
          <w:szCs w:val="20"/>
        </w:rPr>
        <w:t xml:space="preserve">  : AVR → IAR Embedded Workbench Atmel AVR C</w:t>
      </w:r>
    </w:p>
    <w:p>
      <w:pPr>
        <w:pStyle w:val="Normal"/>
        <w:ind w:firstLine="1300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Raspberry Pi → GCC C Compiler, PHP 5.6.11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- Operating system</w:t>
      </w:r>
      <w:r>
        <w:rPr>
          <w:rFonts w:eastAsia="맑은 고딕" w:eastAsiaTheme="minorHAnsi"/>
          <w:szCs w:val="20"/>
        </w:rPr>
        <w:t xml:space="preserve"> : Raspberry Pi → </w:t>
      </w:r>
      <w:r>
        <w:rPr>
          <w:rFonts w:eastAsia="맑은 고딕" w:eastAsiaTheme="minorHAnsi"/>
          <w:b/>
          <w:szCs w:val="20"/>
        </w:rPr>
        <w:t>Raspbian Jessie 03-18-2016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Theme="minorHAnsi"/>
          <w:szCs w:val="20"/>
        </w:rPr>
        <w:t xml:space="preserve">                    </w:t>
      </w:r>
      <w:r>
        <w:rPr>
          <w:rFonts w:eastAsia="맑은 고딕" w:eastAsiaTheme="minorHAnsi"/>
          <w:szCs w:val="20"/>
        </w:rPr>
        <w:t>Android → Android 4.1 Jellybean or later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- Development environment :</w:t>
      </w:r>
      <w:r>
        <w:rPr>
          <w:rFonts w:eastAsia="맑은 고딕" w:eastAsiaTheme="minorHAnsi"/>
          <w:szCs w:val="20"/>
        </w:rPr>
        <w:t xml:space="preserve"> AVR development → Windows XP or 7 32bit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Theme="minorHAnsi"/>
          <w:szCs w:val="20"/>
        </w:rPr>
        <w:t xml:space="preserve">                             </w:t>
      </w:r>
      <w:r>
        <w:rPr>
          <w:rFonts w:eastAsia="맑은 고딕" w:eastAsiaTheme="minorHAnsi"/>
          <w:szCs w:val="20"/>
        </w:rPr>
        <w:t>Raspberry Pi → Ubuntu 15.10 64bit or later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ab/>
        <w:tab/>
        <w:tab/>
        <w:t xml:space="preserve">     Android → Android Studio 1.5 or later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- Applications</w:t>
      </w:r>
      <w:r>
        <w:rPr>
          <w:rFonts w:eastAsia="맑은 고딕" w:eastAsiaTheme="minorHAnsi"/>
          <w:szCs w:val="20"/>
        </w:rPr>
        <w:t xml:space="preserve"> : Apache2, mariaDB, PHPMyAdmin, 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32"/>
          <w:szCs w:val="20"/>
        </w:rPr>
      </w:pPr>
      <w:r>
        <w:rPr>
          <w:rFonts w:eastAsia="맑은 고딕" w:eastAsiaTheme="minorHAnsi"/>
          <w:b/>
          <w:sz w:val="32"/>
          <w:szCs w:val="20"/>
        </w:rPr>
        <w:t>Installation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AVR</w:t>
      </w:r>
      <w:r>
        <w:rPr>
          <w:rFonts w:eastAsia="맑은 고딕" w:eastAsiaTheme="minorHAnsi"/>
          <w:szCs w:val="20"/>
        </w:rPr>
        <w:t xml:space="preserve"> → Build CD_ATmega8535/main.c file and burn into your ATmega8535 or use CD_ATmega8535/Debug/Exe/CD_ATmega8535.hex file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Raspberry Pi 2, 3</w:t>
      </w:r>
      <w:r>
        <w:rPr>
          <w:rFonts w:eastAsia="맑은 고딕" w:eastAsiaTheme="minorHAnsi"/>
          <w:szCs w:val="20"/>
        </w:rPr>
        <w:t xml:space="preserve"> → Execute CD_RaspberryPi2/install.sh in /home/pi/ after expand filesystem and time zone set.(sudo permission and internet connection is needed. Ex) sudo sh install.sh)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b/>
          <w:szCs w:val="20"/>
        </w:rPr>
        <w:t>Android</w:t>
      </w:r>
      <w:r>
        <w:rPr>
          <w:rFonts w:eastAsia="맑은 고딕" w:eastAsiaTheme="minorHAnsi"/>
          <w:szCs w:val="20"/>
        </w:rPr>
        <w:t xml:space="preserve"> → Build android projects in CD_Android folder and install in your phone.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32"/>
          <w:szCs w:val="20"/>
        </w:rPr>
      </w:pPr>
      <w:r>
        <w:rPr>
          <w:rFonts w:eastAsia="맑은 고딕" w:eastAsiaTheme="minorHAnsi"/>
          <w:b/>
          <w:sz w:val="32"/>
          <w:szCs w:val="20"/>
        </w:rPr>
        <w:t>How to use</w:t>
      </w:r>
    </w:p>
    <w:p>
      <w:pPr>
        <w:pStyle w:val="Normal"/>
        <w:rPr>
          <w:rFonts w:eastAsia="맑은 고딕" w:eastAsiaTheme="minorHAnsi"/>
          <w:b/>
          <w:b/>
          <w:sz w:val="24"/>
          <w:szCs w:val="20"/>
        </w:rPr>
      </w:pPr>
      <w:r>
        <w:rPr>
          <w:rFonts w:eastAsia="맑은 고딕" w:eastAsiaTheme="minorHAnsi"/>
          <w:b/>
          <w:sz w:val="24"/>
          <w:szCs w:val="20"/>
        </w:rPr>
        <w:t>Overall structure drawing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499995"/>
            <wp:effectExtent l="0" t="0" r="0" b="0"/>
            <wp:wrapTopAndBottom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Overall system flow chart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24"/>
          <w:szCs w:val="20"/>
        </w:rPr>
      </w:pPr>
      <w:r>
        <w:rPr>
          <w:rFonts w:eastAsia="맑은 고딕" w:eastAsiaTheme="minorHAnsi"/>
          <w:b/>
          <w:sz w:val="24"/>
          <w:szCs w:val="20"/>
        </w:rPr>
        <w:t>Raspberry Pi structure drawing</w:t>
      </w:r>
    </w:p>
    <w:p>
      <w:pPr>
        <w:pStyle w:val="Normal"/>
        <w:rPr>
          <w:rFonts w:eastAsia="맑은 고딕" w:eastAsiaTheme="minorHAnsi"/>
          <w:szCs w:val="20"/>
        </w:rPr>
      </w:pPr>
      <w:bookmarkStart w:id="0" w:name="_GoBack"/>
      <w:bookmarkEnd w:id="0"/>
      <w:r>
        <w:rPr/>
        <w:drawing>
          <wp:inline distT="0" distB="0" distL="0" distR="2540">
            <wp:extent cx="5731510" cy="2690495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32"/>
          <w:szCs w:val="20"/>
        </w:rPr>
      </w:pPr>
      <w:r>
        <w:rPr>
          <w:rFonts w:eastAsia="맑은 고딕" w:eastAsiaTheme="minorHAnsi"/>
          <w:b/>
          <w:sz w:val="32"/>
          <w:szCs w:val="20"/>
        </w:rPr>
        <w:t>Details of the project</w:t>
      </w:r>
    </w:p>
    <w:p>
      <w:pPr>
        <w:pStyle w:val="Normal"/>
        <w:rPr>
          <w:rFonts w:eastAsia="맑은 고딕" w:eastAsiaTheme="minorHAnsi"/>
          <w:b/>
          <w:b/>
          <w:sz w:val="28"/>
          <w:szCs w:val="20"/>
        </w:rPr>
      </w:pPr>
      <w:r>
        <w:rPr>
          <w:rFonts w:eastAsia="맑은 고딕" w:eastAsiaTheme="minorHAnsi"/>
          <w:b/>
          <w:sz w:val="28"/>
          <w:szCs w:val="20"/>
        </w:rPr>
        <w:t>AVR ATmega8535</w:t>
      </w:r>
    </w:p>
    <w:p>
      <w:pPr>
        <w:pStyle w:val="Normal"/>
        <w:rPr>
          <w:rFonts w:eastAsia="맑은 고딕" w:eastAsiaTheme="minorHAnsi"/>
          <w:b/>
          <w:b/>
          <w:sz w:val="24"/>
          <w:szCs w:val="20"/>
        </w:rPr>
      </w:pPr>
      <w:r>
        <w:rPr>
          <w:rFonts w:eastAsia="맑은 고딕" w:eastAsiaTheme="minorHAnsi"/>
          <w:b/>
          <w:sz w:val="24"/>
          <w:szCs w:val="20"/>
        </w:rPr>
        <w:t>DDR pin map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DDRA → KEY MATRIX = 0x0f</w:t>
      </w:r>
    </w:p>
    <w:tbl>
      <w:tblPr>
        <w:tblStyle w:val="a3"/>
        <w:tblW w:w="922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"/>
        <w:gridCol w:w="922"/>
        <w:gridCol w:w="922"/>
        <w:gridCol w:w="923"/>
        <w:gridCol w:w="922"/>
        <w:gridCol w:w="922"/>
        <w:gridCol w:w="924"/>
        <w:gridCol w:w="923"/>
        <w:gridCol w:w="923"/>
        <w:gridCol w:w="919"/>
      </w:tblGrid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 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00000A"/>
              <w:insideH w:val="nil"/>
              <w:insideV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L3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L2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L1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L0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C3</w:t>
            </w:r>
          </w:p>
        </w:tc>
        <w:tc>
          <w:tcPr>
            <w:tcW w:w="92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C2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C1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KEY C0</w:t>
            </w:r>
          </w:p>
        </w:tc>
        <w:tc>
          <w:tcPr>
            <w:tcW w:w="919" w:type="dxa"/>
            <w:tcBorders>
              <w:top w:val="nil"/>
              <w:left w:val="single" w:sz="18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DDRA</w:t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4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DDRB → SWITCH, HEX DECIMAL INPUT(Rotary Switch) = 0x00</w:t>
      </w:r>
    </w:p>
    <w:tbl>
      <w:tblPr>
        <w:tblStyle w:val="a3"/>
        <w:tblW w:w="922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"/>
        <w:gridCol w:w="922"/>
        <w:gridCol w:w="922"/>
        <w:gridCol w:w="923"/>
        <w:gridCol w:w="922"/>
        <w:gridCol w:w="922"/>
        <w:gridCol w:w="924"/>
        <w:gridCol w:w="923"/>
        <w:gridCol w:w="923"/>
        <w:gridCol w:w="919"/>
      </w:tblGrid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PB 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00000A"/>
              <w:insideH w:val="nil"/>
              <w:insideV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 X3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 X2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 X1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 X0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HEX A8</w:t>
            </w:r>
          </w:p>
        </w:tc>
        <w:tc>
          <w:tcPr>
            <w:tcW w:w="92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HEX A4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HEX A2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HEX A1</w:t>
            </w:r>
          </w:p>
        </w:tc>
        <w:tc>
          <w:tcPr>
            <w:tcW w:w="919" w:type="dxa"/>
            <w:tcBorders>
              <w:top w:val="nil"/>
              <w:left w:val="single" w:sz="18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DDRB</w:t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4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DDRC → LED GREEN, Character LCD DISPLAY(16 x 2) = 0xff</w:t>
      </w:r>
    </w:p>
    <w:tbl>
      <w:tblPr>
        <w:tblStyle w:val="a3"/>
        <w:tblW w:w="922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"/>
        <w:gridCol w:w="922"/>
        <w:gridCol w:w="922"/>
        <w:gridCol w:w="923"/>
        <w:gridCol w:w="922"/>
        <w:gridCol w:w="922"/>
        <w:gridCol w:w="924"/>
        <w:gridCol w:w="923"/>
        <w:gridCol w:w="923"/>
        <w:gridCol w:w="919"/>
      </w:tblGrid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PC0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00000A"/>
              <w:insideH w:val="nil"/>
              <w:insideV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E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 w:val="18"/>
                <w:szCs w:val="20"/>
              </w:rPr>
              <w:t>LCD RW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RS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LED Y0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D7</w:t>
            </w:r>
          </w:p>
        </w:tc>
        <w:tc>
          <w:tcPr>
            <w:tcW w:w="92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D6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D5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LCD D4</w:t>
            </w:r>
          </w:p>
        </w:tc>
        <w:tc>
          <w:tcPr>
            <w:tcW w:w="919" w:type="dxa"/>
            <w:tcBorders>
              <w:top w:val="nil"/>
              <w:left w:val="single" w:sz="18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DDRC</w:t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4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DDRD → LED RED, UART(RX, TX), STEP MOTOR, SPEAKER = 0xfe</w:t>
      </w:r>
    </w:p>
    <w:tbl>
      <w:tblPr>
        <w:tblStyle w:val="a3"/>
        <w:tblW w:w="922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"/>
        <w:gridCol w:w="922"/>
        <w:gridCol w:w="922"/>
        <w:gridCol w:w="923"/>
        <w:gridCol w:w="922"/>
        <w:gridCol w:w="922"/>
        <w:gridCol w:w="924"/>
        <w:gridCol w:w="923"/>
        <w:gridCol w:w="923"/>
        <w:gridCol w:w="919"/>
      </w:tblGrid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PD0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00000A"/>
              <w:insideH w:val="nil"/>
              <w:insideV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 xml:space="preserve">STEP </w:t>
            </w:r>
            <w:r>
              <w:rPr>
                <w:rFonts w:eastAsia="맑은 고딕" w:eastAsiaTheme="minorHAnsi"/>
                <w:szCs w:val="20"/>
              </w:rPr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 xml:space="preserve">STEP </w:t>
            </w:r>
            <w:r>
              <w:rPr>
                <w:rFonts w:eastAsia="맑은 고딕" w:eastAsiaTheme="minorHAnsi"/>
                <w:szCs w:val="20"/>
              </w:rPr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SPK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LED Y2</w:t>
            </w:r>
          </w:p>
        </w:tc>
        <w:tc>
          <w:tcPr>
            <w:tcW w:w="92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STEP B</w:t>
            </w:r>
          </w:p>
        </w:tc>
        <w:tc>
          <w:tcPr>
            <w:tcW w:w="92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STEP A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TXD</w:t>
            </w:r>
          </w:p>
        </w:tc>
        <w:tc>
          <w:tcPr>
            <w:tcW w:w="923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RXD</w:t>
            </w:r>
          </w:p>
        </w:tc>
        <w:tc>
          <w:tcPr>
            <w:tcW w:w="919" w:type="dxa"/>
            <w:tcBorders>
              <w:top w:val="nil"/>
              <w:left w:val="single" w:sz="18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DDRD</w:t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4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ATmega8535 flow chart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Functions explanations per switch(X0, X1, X2, X3)</w:t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eastAsia="맑은 고딕" w:cs="굴림" w:ascii="맑은 고딕" w:hAnsi="맑은 고딕" w:asciiTheme="minorHAnsi" w:eastAsiaTheme="minorHAnsi"/>
          <w:b/>
          <w:bCs/>
          <w:sz w:val="20"/>
          <w:szCs w:val="20"/>
        </w:rPr>
        <w:t>Data transfer protocol information (RPi ↔ AVR)</w:t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ascii="맑은 고딕" w:hAnsi="맑은 고딕" w:cs="굴림" w:eastAsia="맑은 고딕" w:asciiTheme="minorHAnsi" w:eastAsiaTheme="minorHAnsi"/>
          <w:sz w:val="20"/>
          <w:szCs w:val="20"/>
        </w:rPr>
        <w:t xml:space="preserve">※ </w:t>
      </w:r>
      <w:r>
        <w:rPr>
          <w:rFonts w:eastAsia="맑은 고딕" w:cs="굴림" w:ascii="맑은 고딕" w:hAnsi="맑은 고딕" w:asciiTheme="minorHAnsi" w:eastAsiaTheme="minorHAnsi"/>
          <w:sz w:val="20"/>
          <w:szCs w:val="20"/>
        </w:rPr>
        <w:t>All command characters are unsigned char.</w:t>
      </w:r>
    </w:p>
    <w:tbl>
      <w:tblPr>
        <w:tblW w:w="9072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079"/>
        <w:gridCol w:w="2514"/>
        <w:gridCol w:w="3479"/>
      </w:tblGrid>
      <w:tr>
        <w:trPr>
          <w:trHeight w:val="56" w:hRule="atLeast"/>
        </w:trPr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Available command functions</w:t>
            </w:r>
          </w:p>
        </w:tc>
      </w:tr>
      <w:tr>
        <w:trPr>
          <w:trHeight w:val="56" w:hRule="atLeast"/>
        </w:trPr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0 ~ f</w:t>
            </w:r>
          </w:p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(0x30 ~ 0x39, 0x61 ~ 0x66)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Screen boiler temperature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rs232_get_command(‘0 ~ f’)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set_rs232_data(‘0 ~ f’)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g (0x67)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Loosen gas valve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rs232_get_command(‘g’)</w:t>
            </w:r>
          </w:p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stepmotor_spin(‘g’)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set_rs232_data(‘g’)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l (0x6c)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Lock door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rs232_get_command(‘l’)</w:t>
            </w:r>
          </w:p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door_lock_unlock('l')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avr_sound(‘l’)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set_rs232_data(‘l’)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p (</w:t>
            </w: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0x70</w:t>
            </w: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4x4 Keypad is pressed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avr_sound(‘p’)</w:t>
            </w:r>
          </w:p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set_rs232_data(‘p’)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u (0x75)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Unlock door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rs232_get_command(‘u’)</w:t>
            </w:r>
          </w:p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door_lock_unlock('u')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avr_sound(‘u’)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set_rs232_data(‘u’)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v (0x76)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Fasten gas valve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rs232_get_command(‘v’)</w:t>
            </w:r>
          </w:p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stepmotor_spin(‘v’)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set_rs232_data(‘v’)</w:t>
            </w:r>
          </w:p>
        </w:tc>
      </w:tr>
      <w:tr>
        <w:trPr/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w (</w:t>
            </w: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0x77</w:t>
            </w: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)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Process error</w:t>
            </w:r>
          </w:p>
        </w:tc>
        <w:tc>
          <w:tcPr>
            <w:tcW w:w="3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cs="굴림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set_rs232_data(‘w’)</w:t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Cs w:val="20"/>
        </w:rPr>
      </w:pPr>
      <w:r>
        <w:rPr>
          <w:rFonts w:eastAsia="맑은 고딕" w:eastAsiaTheme="minorHAnsi"/>
          <w:b/>
          <w:szCs w:val="20"/>
        </w:rPr>
        <w:t>ATmega8535 main.c function information (17 functions)</w:t>
      </w:r>
    </w:p>
    <w:tbl>
      <w:tblPr>
        <w:tblStyle w:val="a3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3"/>
        <w:gridCol w:w="1416"/>
        <w:gridCol w:w="1134"/>
        <w:gridCol w:w="851"/>
        <w:gridCol w:w="3686"/>
      </w:tblGrid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Function name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Parameters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Return datatype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Return value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Description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delay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Delay 65000 counts.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doorlock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void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Show password input screen on LCD.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door_lock_unlock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u, l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Show password match or stay out mode screen on LCD.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stepmotor_spin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v, g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Rotate step motor left(v) or right(g).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init_rs232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Initialize RS232 registers.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set_rs232_data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unsigned char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unsigned char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Send 1byte unsigned char data from AVR via RS-232C cable.</w:t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get_rs232_data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unsigned char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encryption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boiler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SCAN ~ SCAN4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void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init_devices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avr_sound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w, u, l, p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rs232_get_command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unsigned char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encryption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void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boiler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void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password_checker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int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0, 1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Cs w:val="20"/>
        </w:rPr>
      </w:pPr>
      <w:r>
        <w:rPr>
          <w:rFonts w:eastAsia="맑은 고딕" w:eastAsiaTheme="minorHAnsi"/>
          <w:b/>
          <w:szCs w:val="20"/>
        </w:rPr>
        <w:t>ATmega8535 main.c interrupts information</w:t>
      </w:r>
    </w:p>
    <w:tbl>
      <w:tblPr>
        <w:tblStyle w:val="a3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5"/>
        <w:gridCol w:w="7054"/>
      </w:tblGrid>
      <w:tr>
        <w:trPr/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Interrupt name</w:t>
            </w:r>
          </w:p>
        </w:tc>
        <w:tc>
          <w:tcPr>
            <w:tcW w:w="7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b/>
                <w:b/>
                <w:szCs w:val="20"/>
              </w:rPr>
            </w:pPr>
            <w:r>
              <w:rPr>
                <w:rFonts w:eastAsia="맑은 고딕" w:eastAsiaTheme="minorHAnsi"/>
                <w:b/>
                <w:szCs w:val="20"/>
              </w:rPr>
              <w:t>Description</w:t>
            </w:r>
          </w:p>
        </w:tc>
      </w:tr>
      <w:tr>
        <w:trPr/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  <w:t>TIMER1_COMPA_vect</w:t>
            </w:r>
          </w:p>
        </w:tc>
        <w:tc>
          <w:tcPr>
            <w:tcW w:w="70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eastAsiaTheme="minorHAnsi"/>
                <w:szCs w:val="20"/>
              </w:rPr>
            </w:pPr>
            <w:r>
              <w:rPr>
                <w:rFonts w:eastAsia="맑은 고딕" w:eastAsiaTheme="minorHAnsi"/>
                <w:szCs w:val="20"/>
              </w:rPr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b/>
          <w:b/>
          <w:sz w:val="28"/>
          <w:szCs w:val="20"/>
        </w:rPr>
      </w:pPr>
      <w:r>
        <w:rPr>
          <w:rFonts w:eastAsia="맑은 고딕" w:eastAsiaTheme="minorHAnsi"/>
          <w:b/>
          <w:sz w:val="28"/>
          <w:szCs w:val="20"/>
        </w:rPr>
        <w:t>Raspberry Pi 2(or 3)</w:t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eastAsia="맑은 고딕" w:eastAsiaTheme="minorHAnsi" w:ascii="맑은 고딕" w:hAnsi="맑은 고딕"/>
          <w:sz w:val="20"/>
          <w:szCs w:val="20"/>
        </w:rPr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b/>
          <w:b/>
          <w:szCs w:val="20"/>
        </w:rPr>
      </w:pPr>
      <w:r>
        <w:rPr>
          <w:rFonts w:eastAsia="맑은 고딕" w:cs="굴림" w:ascii="맑은 고딕" w:hAnsi="맑은 고딕" w:asciiTheme="minorHAnsi" w:eastAsiaTheme="minorHAnsi"/>
          <w:b/>
          <w:szCs w:val="20"/>
        </w:rPr>
        <w:t>avr_daemon.c</w:t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eastAsia="맑은 고딕" w:eastAsiaTheme="minorHAnsi" w:ascii="맑은 고딕" w:hAnsi="맑은 고딕"/>
          <w:sz w:val="20"/>
          <w:szCs w:val="20"/>
        </w:rPr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eastAsia="맑은 고딕" w:eastAsiaTheme="minorHAnsi" w:ascii="맑은 고딕" w:hAnsi="맑은 고딕"/>
          <w:sz w:val="20"/>
          <w:szCs w:val="20"/>
        </w:rPr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b/>
          <w:b/>
          <w:szCs w:val="20"/>
        </w:rPr>
      </w:pPr>
      <w:r>
        <w:rPr>
          <w:rFonts w:eastAsia="맑은 고딕" w:cs="굴림" w:ascii="맑은 고딕" w:hAnsi="맑은 고딕" w:asciiTheme="minorHAnsi" w:eastAsiaTheme="minorHAnsi"/>
          <w:b/>
          <w:szCs w:val="20"/>
        </w:rPr>
        <w:t>control.php</w:t>
      </w:r>
    </w:p>
    <w:p>
      <w:pPr>
        <w:pStyle w:val="S0"/>
        <w:jc w:val="both"/>
        <w:rPr>
          <w:rFonts w:ascii="맑은 고딕" w:hAnsi="맑은 고딕" w:eastAsia="맑은 고딕" w:asciiTheme="minorHAnsi" w:eastAsiaTheme="minorHAnsi"/>
          <w:sz w:val="20"/>
          <w:szCs w:val="20"/>
        </w:rPr>
      </w:pPr>
      <w:r>
        <w:rPr>
          <w:rFonts w:eastAsia="맑은 고딕" w:cs="굴림" w:ascii="맑은 고딕" w:hAnsi="맑은 고딕" w:asciiTheme="minorHAnsi" w:eastAsiaTheme="minorHAnsi"/>
          <w:b/>
          <w:bCs/>
          <w:sz w:val="20"/>
          <w:szCs w:val="20"/>
        </w:rPr>
        <w:t>Data protocol information</w:t>
      </w:r>
    </w:p>
    <w:tbl>
      <w:tblPr>
        <w:tblW w:w="9072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417"/>
        <w:gridCol w:w="1134"/>
        <w:gridCol w:w="2461"/>
        <w:gridCol w:w="2785"/>
        <w:gridCol w:w="1275"/>
      </w:tblGrid>
      <w:tr>
        <w:trPr>
          <w:trHeight w:val="56" w:hRule="atLeast"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variables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2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Command function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b/>
                <w:bCs/>
                <w:sz w:val="20"/>
                <w:szCs w:val="20"/>
              </w:rPr>
              <w:t>_POST variables</w:t>
            </w:r>
          </w:p>
        </w:tc>
      </w:tr>
      <w:tr>
        <w:trPr>
          <w:trHeight w:val="56" w:hRule="atLeast"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$andClientId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i/>
                <w:iCs/>
                <w:sz w:val="20"/>
                <w:szCs w:val="20"/>
              </w:rPr>
              <w:t>KEY_VALUE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Match ID between android and RPi</w:t>
            </w:r>
          </w:p>
        </w:tc>
        <w:tc>
          <w:tcPr>
            <w:tcW w:w="2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strcmp($andClientId, $rpiClientId);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andClientId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$andModeGet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1, 2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Set command to RPi whether get database or set command to AVR</w:t>
            </w:r>
          </w:p>
        </w:tc>
        <w:tc>
          <w:tcPr>
            <w:tcW w:w="2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1 → andGetMaria(~);</w:t>
            </w:r>
          </w:p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2 → rpiAndCommCheck(~);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andModeSet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$andCommGet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0 ~ f, u,</w:t>
            </w:r>
          </w:p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l, g, v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Request specific function of AVR</w:t>
            </w:r>
          </w:p>
        </w:tc>
        <w:tc>
          <w:tcPr>
            <w:tcW w:w="2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ascii="맑은 고딕" w:hAnsi="맑은 고딕" w:asciiTheme="minorHAnsi" w:eastAsiaTheme="minorHAnsi"/>
                <w:sz w:val="20"/>
                <w:szCs w:val="20"/>
              </w:rPr>
              <w:t>avrSetComm($andCommGet, $avrDevId);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/>
                <w:sz w:val="20"/>
                <w:szCs w:val="20"/>
              </w:rPr>
            </w:pPr>
            <w:r>
              <w:rPr>
                <w:rFonts w:eastAsia="맑은 고딕" w:cs="굴림" w:ascii="맑은 고딕" w:hAnsi="맑은 고딕" w:asciiTheme="minorHAnsi" w:eastAsiaTheme="minorHAnsi"/>
                <w:sz w:val="20"/>
                <w:szCs w:val="20"/>
              </w:rPr>
              <w:t>andCommSet</w:t>
            </w:r>
          </w:p>
        </w:tc>
      </w:tr>
    </w:tbl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</w:r>
    </w:p>
    <w:p>
      <w:pPr>
        <w:pStyle w:val="Normal"/>
        <w:rPr>
          <w:rFonts w:eastAsia="맑은 고딕" w:eastAsiaTheme="minorHAnsi"/>
          <w:szCs w:val="20"/>
        </w:rPr>
      </w:pPr>
      <w:r>
        <w:rPr>
          <w:rFonts w:eastAsia="맑은 고딕" w:eastAsiaTheme="minorHAnsi"/>
          <w:szCs w:val="20"/>
        </w:rPr>
        <w:t>Android (From 4.1 Jelly Bean)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default"/>
  </w:font>
  <w:font w:name="굴림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239e5"/>
    <w:rPr>
      <w:color w:val="808080"/>
    </w:rPr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e239e5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7"/>
    <w:uiPriority w:val="99"/>
    <w:qFormat/>
    <w:rsid w:val="00092a78"/>
    <w:rPr/>
  </w:style>
  <w:style w:type="character" w:styleId="Char2" w:customStyle="1">
    <w:name w:val="바닥글 Char"/>
    <w:basedOn w:val="DefaultParagraphFont"/>
    <w:link w:val="a8"/>
    <w:uiPriority w:val="99"/>
    <w:qFormat/>
    <w:rsid w:val="00092a78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ascii="Nimbus Roman No9 L" w:hAnsi="Nimbus Roman No9 L"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ascii="Nimbus Roman No9 L" w:hAnsi="Nimbus Roman No9 L"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ascii="Nimbus Roman No9 L" w:hAnsi="Nimbus Roman No9 L"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239e5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579"/>
    <w:pPr>
      <w:ind w:left="800" w:hanging="0"/>
    </w:pPr>
    <w:rPr/>
  </w:style>
  <w:style w:type="paragraph" w:styleId="Style19">
    <w:name w:val="머리글"/>
    <w:basedOn w:val="Normal"/>
    <w:link w:val="Char0"/>
    <w:uiPriority w:val="99"/>
    <w:unhideWhenUsed/>
    <w:rsid w:val="00092a7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바닥글"/>
    <w:basedOn w:val="Normal"/>
    <w:link w:val="Char1"/>
    <w:uiPriority w:val="99"/>
    <w:unhideWhenUsed/>
    <w:rsid w:val="00092a7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0" w:customStyle="1">
    <w:name w:val="s0"/>
    <w:qFormat/>
    <w:rsid w:val="006a600f"/>
    <w:pPr>
      <w:widowControl w:val="false"/>
      <w:bidi w:val="0"/>
      <w:spacing w:lineRule="auto" w:line="240" w:before="0" w:after="0"/>
      <w:jc w:val="left"/>
    </w:pPr>
    <w:rPr>
      <w:rFonts w:ascii="굴림" w:hAnsi="굴림" w:eastAsia="굴림" w:cs="" w:cstheme="minorBidi"/>
      <w:color w:val="auto"/>
      <w:sz w:val="24"/>
      <w:szCs w:val="24"/>
      <w:lang w:val="en-US" w:eastAsia="ko-KR" w:bidi="ar-SA"/>
    </w:rPr>
  </w:style>
  <w:style w:type="paragraph" w:styleId="Style21">
    <w:name w:val="표 내용"/>
    <w:basedOn w:val="Normal"/>
    <w:qFormat/>
    <w:pPr/>
    <w:rPr/>
  </w:style>
  <w:style w:type="paragraph" w:styleId="Style22">
    <w:name w:val="표제목"/>
    <w:basedOn w:val="Style2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LibreOffice/5.0.5.2$Linux_X86_64 LibreOffice_project/00m0$Build-2</Application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2016-05-18T05:43:00Z</dcterms:created>
  <dc:creator>Taehee Jang</dc:creator>
  <dc:language>ko-KR</dc:language>
  <dcterms:modified xsi:type="dcterms:W3CDTF">2016-06-10T02:42:39Z</dcterms:modified>
  <cp:revision>401</cp:revision>
  <dc:title>Smart Home IoT Test Bench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