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56E26446" w:rsidR="00AA5082" w:rsidRPr="00311C3C" w:rsidRDefault="006503C9" w:rsidP="00AA5082">
            <w:pPr>
              <w:rPr>
                <w:i/>
                <w:iCs/>
              </w:rPr>
            </w:pPr>
            <w:proofErr w:type="spellStart"/>
            <w:r>
              <w:rPr>
                <w:rFonts w:hint="eastAsia"/>
                <w:i/>
                <w:iCs/>
                <w:lang w:eastAsia="zh-CN"/>
              </w:rPr>
              <w:t>Hanliang</w:t>
            </w:r>
            <w:proofErr w:type="spellEnd"/>
            <w:r>
              <w:rPr>
                <w:i/>
                <w:iCs/>
              </w:rPr>
              <w:t xml:space="preserve"> Jiang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4EB4248A" w:rsidR="00AA5082" w:rsidRPr="00311C3C" w:rsidRDefault="006D4B4E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zh-CN"/>
              </w:rPr>
              <w:t>h</w:t>
            </w:r>
            <w:r w:rsidR="006503C9">
              <w:rPr>
                <w:i/>
                <w:iCs/>
              </w:rPr>
              <w:t>j33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5CE7595D" w:rsidR="00AA5082" w:rsidRPr="00311C3C" w:rsidRDefault="006503C9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40A1A492" w:rsidR="00311C3C" w:rsidRDefault="003777B4" w:rsidP="00111B44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 xml:space="preserve">00, </w:t>
            </w:r>
            <w:r w:rsidR="000050D0">
              <w:t xml:space="preserve">1k, and </w:t>
            </w:r>
            <w:r w:rsidR="003F1E35">
              <w:t>5</w:t>
            </w:r>
            <w:r w:rsidR="00ED4D6B">
              <w:t>k</w:t>
            </w:r>
            <w:r w:rsidR="000050D0">
              <w:t xml:space="preserve"> </w:t>
            </w:r>
            <w:r w:rsidR="00311C3C" w:rsidRPr="00311C3C">
              <w:t>images</w:t>
            </w:r>
            <w:r>
              <w:t xml:space="preserve"> from your basic forward convolution kernel in milestone 2. This will act as your baseline this milestone.</w:t>
            </w:r>
            <w:r w:rsidR="000050D0">
              <w:t xml:space="preserve"> Note: </w:t>
            </w:r>
            <w:r w:rsidR="000050D0" w:rsidRPr="000050D0">
              <w:rPr>
                <w:b/>
                <w:bCs/>
              </w:rPr>
              <w:t>Do not</w:t>
            </w:r>
            <w:r w:rsidR="000050D0">
              <w:t xml:space="preserve"> use batch size of 10k when you </w:t>
            </w:r>
            <w:r w:rsidR="003F1E35">
              <w:t>profile in</w:t>
            </w:r>
            <w:r w:rsidR="000050D0">
              <w:t xml:space="preserve"> </w:t>
            </w:r>
            <w:r w:rsidR="000050D0" w:rsidRPr="000050D0">
              <w:rPr>
                <w:i/>
                <w:iCs/>
              </w:rPr>
              <w:t>--queue rai_amd64_exclusive</w:t>
            </w:r>
            <w:r w:rsidR="000050D0">
              <w:t>. We have limited resources, so any tasks longer than 3 minutes will be killed.</w:t>
            </w:r>
            <w:r w:rsidR="003F1E35">
              <w:t xml:space="preserve"> Your baseline M2 implementation should comfortably finish in 3 minutes with a batch size of 5k</w:t>
            </w:r>
            <w:r w:rsidR="00484844">
              <w:t xml:space="preserve"> (About 1m35 seconds, with </w:t>
            </w:r>
            <w:proofErr w:type="spellStart"/>
            <w:r w:rsidR="00484844">
              <w:t>nv-nsight</w:t>
            </w:r>
            <w:proofErr w:type="spellEnd"/>
            <w:r w:rsidR="00484844">
              <w:t>)</w:t>
            </w:r>
            <w:r w:rsidR="003F1E35"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4B6AC604" w:rsidR="00DC62A3" w:rsidRPr="00774117" w:rsidRDefault="00637E71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37E71">
                    <w:rPr>
                      <w:i/>
                      <w:iCs/>
                    </w:rPr>
                    <w:t xml:space="preserve">0.475203 </w:t>
                  </w:r>
                  <w:proofErr w:type="spellStart"/>
                  <w:r w:rsidRPr="00637E71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1A4990D" w14:textId="38ED9322" w:rsidR="00DC62A3" w:rsidRPr="00774117" w:rsidRDefault="00637E71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37E71">
                    <w:rPr>
                      <w:i/>
                      <w:iCs/>
                    </w:rPr>
                    <w:t xml:space="preserve">2.78089 </w:t>
                  </w:r>
                  <w:proofErr w:type="spellStart"/>
                  <w:r w:rsidRPr="00637E71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29068FA" w14:textId="5117F184" w:rsidR="00DC62A3" w:rsidRDefault="00637E71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3.256093 </w:t>
                  </w:r>
                  <w:proofErr w:type="spellStart"/>
                  <w:r>
                    <w:rPr>
                      <w:rFonts w:hint="eastAsia"/>
                      <w:i/>
                      <w:iCs/>
                      <w:lang w:eastAsia="zh-CN"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5918362E" w14:textId="69E0E368" w:rsidR="00DC62A3" w:rsidRPr="00774117" w:rsidRDefault="00637E71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47C3EF1A" w:rsidR="00DC62A3" w:rsidRPr="00774117" w:rsidRDefault="005B6B8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B6B83">
                    <w:rPr>
                      <w:i/>
                      <w:iCs/>
                    </w:rPr>
                    <w:t xml:space="preserve">4.61965 </w:t>
                  </w:r>
                  <w:proofErr w:type="spellStart"/>
                  <w:r w:rsidRPr="005B6B8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52303EA3" w:rsidR="00DC62A3" w:rsidRPr="00774117" w:rsidRDefault="005B6B8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B6B83">
                    <w:rPr>
                      <w:i/>
                      <w:iCs/>
                    </w:rPr>
                    <w:t xml:space="preserve">27.746 </w:t>
                  </w:r>
                  <w:proofErr w:type="spellStart"/>
                  <w:r w:rsidRPr="005B6B8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DD970B5" w14:textId="73297AA3" w:rsidR="00DC62A3" w:rsidRPr="00774117" w:rsidRDefault="005B6B8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32.36565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5A9546A0" w14:textId="316FB7A0" w:rsidR="00DC62A3" w:rsidRPr="00774117" w:rsidRDefault="005B6B8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B6B83">
                    <w:rPr>
                      <w:i/>
                      <w:iCs/>
                    </w:rPr>
                    <w:t>0.886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636FAF47" w:rsidR="00DC62A3" w:rsidRDefault="003F1E35" w:rsidP="00DC62A3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0050D0">
                    <w:t>000</w:t>
                  </w:r>
                </w:p>
              </w:tc>
              <w:tc>
                <w:tcPr>
                  <w:tcW w:w="1174" w:type="dxa"/>
                </w:tcPr>
                <w:p w14:paraId="60FD39CA" w14:textId="4EA7767D" w:rsidR="00DC62A3" w:rsidRPr="00774117" w:rsidRDefault="006503C9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503C9">
                    <w:rPr>
                      <w:i/>
                      <w:iCs/>
                    </w:rPr>
                    <w:t xml:space="preserve">22.9112 </w:t>
                  </w:r>
                  <w:proofErr w:type="spellStart"/>
                  <w:r w:rsidRPr="006503C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D9EF051" w14:textId="2E859838" w:rsidR="00DC62A3" w:rsidRPr="00774117" w:rsidRDefault="006503C9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503C9">
                    <w:rPr>
                      <w:i/>
                      <w:iCs/>
                    </w:rPr>
                    <w:t xml:space="preserve">138.052 </w:t>
                  </w:r>
                  <w:proofErr w:type="spellStart"/>
                  <w:r w:rsidRPr="006503C9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5764FE3" w14:textId="03F099B5" w:rsidR="00DC62A3" w:rsidRDefault="006503C9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160.9632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26E35FB4" w14:textId="617FE62B" w:rsidR="00DC62A3" w:rsidRPr="00774117" w:rsidRDefault="006503C9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503C9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608E9C29" w14:textId="77777777" w:rsidR="00774117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  <w:p w14:paraId="761108F0" w14:textId="77777777" w:rsidR="00C1369C" w:rsidRDefault="00C1369C" w:rsidP="00C1369C">
            <w:pPr>
              <w:pStyle w:val="a4"/>
            </w:pPr>
            <w:r w:rsidRPr="00C1369C">
              <w:t xml:space="preserve">Baseline </w:t>
            </w:r>
            <w:proofErr w:type="spellStart"/>
            <w:r w:rsidRPr="00C1369C">
              <w:t>nsight</w:t>
            </w:r>
            <w:proofErr w:type="spellEnd"/>
            <w:r w:rsidRPr="00C1369C">
              <w:t xml:space="preserve"> profile: </w:t>
            </w:r>
          </w:p>
          <w:p w14:paraId="1EB0AF9D" w14:textId="33E0E7D5" w:rsidR="00C1369C" w:rsidRPr="00C1369C" w:rsidRDefault="00C1369C" w:rsidP="00C1369C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562AAD25" wp14:editId="3E414B52">
                  <wp:extent cx="5943600" cy="3413760"/>
                  <wp:effectExtent l="0" t="0" r="0" b="0"/>
                  <wp:docPr id="21307612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612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3D127EDF" w:rsidR="00C3701C" w:rsidRPr="00111B44" w:rsidRDefault="00C3701C" w:rsidP="00C3701C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lastRenderedPageBreak/>
              <w:t>Optimization 1</w:t>
            </w:r>
            <w:r w:rsidRPr="00913E83">
              <w:rPr>
                <w:b/>
                <w:bCs/>
                <w:i/>
                <w:iCs/>
              </w:rPr>
              <w:t xml:space="preserve">: </w:t>
            </w:r>
            <w:r w:rsidR="00913E83" w:rsidRPr="00913E83">
              <w:rPr>
                <w:b/>
                <w:bCs/>
                <w:i/>
                <w:iCs/>
              </w:rPr>
              <w:t>Tiled shared memory convolution</w:t>
            </w:r>
            <w:r w:rsidR="00913E83" w:rsidRPr="005677CA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29A33F8C" w:rsidR="00C3701C" w:rsidRPr="009A101B" w:rsidRDefault="00847D83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Tiled shared memory convolution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52C83FFC" w14:textId="77777777" w:rsidR="00C3701C" w:rsidRDefault="00847D83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zh-CN"/>
              </w:rPr>
              <w:t>I</w:t>
            </w:r>
            <w:r>
              <w:rPr>
                <w:i/>
                <w:iCs/>
              </w:rPr>
              <w:t xml:space="preserve"> loaded both mask and input tile into the shared memory.</w:t>
            </w:r>
          </w:p>
          <w:p w14:paraId="4CF17E10" w14:textId="11650E1F" w:rsidR="00847D83" w:rsidRDefault="00847D83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The optimization </w:t>
            </w:r>
            <w:proofErr w:type="gramStart"/>
            <w:r>
              <w:rPr>
                <w:i/>
                <w:iCs/>
              </w:rPr>
              <w:t>definitely improve</w:t>
            </w:r>
            <w:proofErr w:type="gramEnd"/>
            <w:r>
              <w:rPr>
                <w:i/>
                <w:iCs/>
              </w:rPr>
              <w:t xml:space="preserve"> performance, for loading in shared memory for many times can reduce data transportation time. And tiled technique can reuse partial results.</w:t>
            </w:r>
          </w:p>
          <w:p w14:paraId="16D88308" w14:textId="317EB9B5" w:rsidR="00847D83" w:rsidRPr="003F706E" w:rsidRDefault="00847D83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Yes, it is compatible with the baseline.</w:t>
            </w: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29064D03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786DB0A2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32D13">
                    <w:rPr>
                      <w:i/>
                      <w:iCs/>
                    </w:rPr>
                    <w:t xml:space="preserve">0.254627 </w:t>
                  </w:r>
                  <w:proofErr w:type="spellStart"/>
                  <w:r w:rsidRPr="00732D1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9A9A9FC" w14:textId="71A94952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32D13">
                    <w:rPr>
                      <w:i/>
                      <w:iCs/>
                    </w:rPr>
                    <w:t xml:space="preserve">0.68127 </w:t>
                  </w:r>
                  <w:proofErr w:type="spellStart"/>
                  <w:r w:rsidRPr="00732D1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CEAE9BB" w14:textId="6D9D1B1C" w:rsidR="00C3701C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</w:t>
                  </w:r>
                  <w:r w:rsidR="0069212C">
                    <w:rPr>
                      <w:i/>
                      <w:iCs/>
                    </w:rPr>
                    <w:t xml:space="preserve">935897 </w:t>
                  </w:r>
                  <w:proofErr w:type="spellStart"/>
                  <w:r w:rsidR="0069212C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0B15AC30" w14:textId="5E26CA17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68B61106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32D13">
                    <w:rPr>
                      <w:i/>
                      <w:iCs/>
                    </w:rPr>
                    <w:t xml:space="preserve">2.44275 </w:t>
                  </w:r>
                  <w:proofErr w:type="spellStart"/>
                  <w:r w:rsidRPr="00732D1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2D832B8" w14:textId="0CBBD4FD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32D13">
                    <w:rPr>
                      <w:i/>
                      <w:iCs/>
                    </w:rPr>
                    <w:t xml:space="preserve">6.96609 </w:t>
                  </w:r>
                  <w:proofErr w:type="spellStart"/>
                  <w:r w:rsidRPr="00732D1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B1E7856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AFB5DA1" w14:textId="4578B83B" w:rsidR="00C3701C" w:rsidRPr="00774117" w:rsidRDefault="00732D1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32D13">
                    <w:rPr>
                      <w:i/>
                      <w:iCs/>
                    </w:rPr>
                    <w:t>0.886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3645D263" w:rsidR="00C3701C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C3701C">
                    <w:t>000</w:t>
                  </w:r>
                </w:p>
              </w:tc>
              <w:tc>
                <w:tcPr>
                  <w:tcW w:w="1174" w:type="dxa"/>
                </w:tcPr>
                <w:p w14:paraId="0A4A0090" w14:textId="5B0BCB4E" w:rsidR="00C3701C" w:rsidRPr="00774117" w:rsidRDefault="00847D8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847D83">
                    <w:rPr>
                      <w:i/>
                      <w:iCs/>
                    </w:rPr>
                    <w:t xml:space="preserve">12.1753 </w:t>
                  </w:r>
                  <w:proofErr w:type="spellStart"/>
                  <w:r w:rsidRPr="00847D8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4044E28" w14:textId="7B0C081D" w:rsidR="00C3701C" w:rsidRPr="00774117" w:rsidRDefault="00847D8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847D83">
                    <w:rPr>
                      <w:i/>
                      <w:iCs/>
                    </w:rPr>
                    <w:t xml:space="preserve">34.9122 </w:t>
                  </w:r>
                  <w:proofErr w:type="spellStart"/>
                  <w:r w:rsidRPr="00847D83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4373710" w14:textId="366CA562" w:rsidR="00C3701C" w:rsidRDefault="00847D8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47.0875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1548352F" w14:textId="70C2F2E5" w:rsidR="00C3701C" w:rsidRPr="00774117" w:rsidRDefault="00847D8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847D83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5B312AB9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7B64355D" w14:textId="77777777" w:rsidR="00847D83" w:rsidRDefault="00847D83" w:rsidP="00847D83">
            <w:pPr>
              <w:pStyle w:val="a4"/>
              <w:ind w:left="1440"/>
            </w:pPr>
          </w:p>
          <w:p w14:paraId="4B88F3CF" w14:textId="77777777" w:rsidR="00847D83" w:rsidRDefault="00847D83" w:rsidP="00847D83">
            <w:pPr>
              <w:pStyle w:val="a4"/>
              <w:tabs>
                <w:tab w:val="left" w:pos="3283"/>
              </w:tabs>
              <w:ind w:left="1440"/>
            </w:pPr>
            <w:r>
              <w:t xml:space="preserve">Of course. </w:t>
            </w:r>
            <w:r>
              <w:tab/>
            </w:r>
          </w:p>
          <w:p w14:paraId="2CAB78AE" w14:textId="77777777" w:rsidR="00847D83" w:rsidRDefault="00847D83" w:rsidP="00847D83">
            <w:pPr>
              <w:pStyle w:val="a4"/>
              <w:tabs>
                <w:tab w:val="left" w:pos="3283"/>
              </w:tabs>
              <w:ind w:left="1440"/>
            </w:pPr>
            <w:r>
              <w:t>Transporting data with shared memory instead of global memory can increase the speed of data transfer, so data throughput rate is higher.</w:t>
            </w:r>
          </w:p>
          <w:p w14:paraId="7C67F82C" w14:textId="63F15D83" w:rsidR="0069212C" w:rsidRDefault="0069212C" w:rsidP="00847D83">
            <w:pPr>
              <w:pStyle w:val="a4"/>
              <w:tabs>
                <w:tab w:val="left" w:pos="3283"/>
              </w:tabs>
              <w:ind w:left="1440"/>
            </w:pPr>
            <w:r>
              <w:rPr>
                <w:noProof/>
              </w:rPr>
              <w:lastRenderedPageBreak/>
              <w:drawing>
                <wp:inline distT="0" distB="0" distL="0" distR="0" wp14:anchorId="3D9D4DA5" wp14:editId="56B891BA">
                  <wp:extent cx="5943600" cy="3413760"/>
                  <wp:effectExtent l="0" t="0" r="0" b="0"/>
                  <wp:docPr id="10463688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68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2C" w14:paraId="325424D3" w14:textId="77777777" w:rsidTr="00784609">
        <w:trPr>
          <w:trHeight w:val="1250"/>
        </w:trPr>
        <w:tc>
          <w:tcPr>
            <w:tcW w:w="9350" w:type="dxa"/>
          </w:tcPr>
          <w:p w14:paraId="0C18E69F" w14:textId="597C401F" w:rsidR="0069212C" w:rsidRDefault="0069212C" w:rsidP="0069212C">
            <w:pPr>
              <w:pStyle w:val="a4"/>
              <w:ind w:left="1440"/>
            </w:pPr>
            <w:r>
              <w:lastRenderedPageBreak/>
              <w:t xml:space="preserve">Take the compute throughput in the second layer for example, baseline is 25.58 while this </w:t>
            </w:r>
            <w:proofErr w:type="spellStart"/>
            <w:r>
              <w:t>optimation</w:t>
            </w:r>
            <w:proofErr w:type="spellEnd"/>
            <w:r>
              <w:t xml:space="preserve"> is 70.95. It increases a lot!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51A71152" w14:textId="223F0C65" w:rsidR="00C3701C" w:rsidRPr="00EF082F" w:rsidRDefault="00C3701C" w:rsidP="00241FDA">
            <w:pPr>
              <w:pStyle w:val="a4"/>
              <w:ind w:left="1440"/>
              <w:rPr>
                <w:i/>
                <w:iCs/>
              </w:rPr>
            </w:pP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3DFA63B9" w:rsidR="00C3701C" w:rsidRPr="00C3701C" w:rsidRDefault="006F1DB6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 referred my MP4 code.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0D330E92" w:rsidR="00F11463" w:rsidRPr="00111B44" w:rsidRDefault="00111B44" w:rsidP="00C3701C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="00913E83" w:rsidRPr="00913E83">
              <w:rPr>
                <w:b/>
                <w:bCs/>
              </w:rPr>
              <w:t>Tuning with restrict and loop unrolling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a4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642DD5DB" w:rsidR="009A101B" w:rsidRPr="009A101B" w:rsidRDefault="00C82F3D" w:rsidP="009A101B">
            <w:pPr>
              <w:pStyle w:val="a4"/>
              <w:ind w:left="1440"/>
              <w:rPr>
                <w:i/>
                <w:iCs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Tuning with restrict and loop unrolling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00EDE4CA" w14:textId="77777777" w:rsidR="003F706E" w:rsidRDefault="007B493C" w:rsidP="003F706E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 added a restricted type on the input, </w:t>
            </w:r>
            <w:proofErr w:type="gramStart"/>
            <w:r>
              <w:rPr>
                <w:i/>
                <w:iCs/>
              </w:rPr>
              <w:t>mask</w:t>
            </w:r>
            <w:proofErr w:type="gramEnd"/>
            <w:r>
              <w:rPr>
                <w:i/>
                <w:iCs/>
              </w:rPr>
              <w:t xml:space="preserve"> and output of the kernel, and rewrote the loop into a verbose format.</w:t>
            </w:r>
          </w:p>
          <w:p w14:paraId="00533ECB" w14:textId="77777777" w:rsidR="007B493C" w:rsidRDefault="007B493C" w:rsidP="003F706E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 think this would increase the performance, as __restrict__ can help the compiler better optimize the code, so does the verbose format of a loop.</w:t>
            </w:r>
          </w:p>
          <w:p w14:paraId="3A9C0BF5" w14:textId="2E207BCF" w:rsidR="007B493C" w:rsidRPr="003F706E" w:rsidRDefault="007B493C" w:rsidP="003F706E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Yes, it does.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1340282D" w:rsidR="003F706E" w:rsidRDefault="003F706E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lastRenderedPageBreak/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62D08F7B" w:rsidR="0077649D" w:rsidRPr="00774117" w:rsidRDefault="00693C4A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93C4A">
                    <w:rPr>
                      <w:i/>
                      <w:iCs/>
                    </w:rPr>
                    <w:t xml:space="preserve">0.225541 </w:t>
                  </w:r>
                  <w:proofErr w:type="spellStart"/>
                  <w:r w:rsidRPr="00693C4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5400BE4" w14:textId="3F2891B7" w:rsidR="0077649D" w:rsidRPr="00774117" w:rsidRDefault="00693C4A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93C4A">
                    <w:rPr>
                      <w:i/>
                      <w:iCs/>
                    </w:rPr>
                    <w:t xml:space="preserve">0.56205 </w:t>
                  </w:r>
                  <w:proofErr w:type="spellStart"/>
                  <w:r w:rsidRPr="00693C4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514F8E0" w14:textId="604CECF6" w:rsidR="0077649D" w:rsidRDefault="00693C4A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0.787591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409C9B6B" w14:textId="55412BD1" w:rsidR="0077649D" w:rsidRPr="00774117" w:rsidRDefault="00693C4A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471241DD" w:rsidR="0077649D" w:rsidRPr="00774117" w:rsidRDefault="001D2CF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D2CF7">
                    <w:rPr>
                      <w:i/>
                      <w:iCs/>
                    </w:rPr>
                    <w:t xml:space="preserve">2.1972 </w:t>
                  </w:r>
                  <w:proofErr w:type="spellStart"/>
                  <w:r w:rsidRPr="001D2CF7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CEEC30" w14:textId="0F0861F7" w:rsidR="0077649D" w:rsidRPr="00774117" w:rsidRDefault="001D2CF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D2CF7">
                    <w:rPr>
                      <w:i/>
                      <w:iCs/>
                    </w:rPr>
                    <w:t xml:space="preserve">5.89211 </w:t>
                  </w:r>
                  <w:proofErr w:type="spellStart"/>
                  <w:r w:rsidRPr="001D2CF7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B47EC71" w14:textId="57BE5243" w:rsidR="0077649D" w:rsidRPr="00774117" w:rsidRDefault="001D2CF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8.08931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01468053" w14:textId="63E24423" w:rsidR="0077649D" w:rsidRPr="00774117" w:rsidRDefault="001D2CF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5F8815EF" w:rsidR="0077649D" w:rsidRDefault="003F1E35" w:rsidP="0077649D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77649D">
                    <w:t>000</w:t>
                  </w:r>
                </w:p>
              </w:tc>
              <w:tc>
                <w:tcPr>
                  <w:tcW w:w="1174" w:type="dxa"/>
                </w:tcPr>
                <w:p w14:paraId="631CE32F" w14:textId="7A0FAF01" w:rsidR="0077649D" w:rsidRPr="00774117" w:rsidRDefault="00275CEC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75CEC">
                    <w:rPr>
                      <w:i/>
                      <w:iCs/>
                    </w:rPr>
                    <w:t xml:space="preserve">10.7501 </w:t>
                  </w:r>
                  <w:proofErr w:type="spellStart"/>
                  <w:r w:rsidRPr="00275CEC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447383" w14:textId="15769A09" w:rsidR="0077649D" w:rsidRPr="00774117" w:rsidRDefault="00275CEC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75CEC">
                    <w:rPr>
                      <w:i/>
                      <w:iCs/>
                    </w:rPr>
                    <w:t xml:space="preserve">29.1418 </w:t>
                  </w:r>
                  <w:proofErr w:type="spellStart"/>
                  <w:r w:rsidRPr="00275CEC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B1068F1" w14:textId="1896698A" w:rsidR="0077649D" w:rsidRDefault="00275CEC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39.8919 </w:t>
                  </w:r>
                  <w:proofErr w:type="spellStart"/>
                  <w:r w:rsidR="00693C4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6F96C528" w14:textId="601ED49C" w:rsidR="0077649D" w:rsidRPr="00774117" w:rsidRDefault="00275CEC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75CEC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4DE78AB5" w14:textId="77777777" w:rsidR="0077649D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 xml:space="preserve">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0058F132" w14:textId="1D3D1A8B" w:rsidR="00A700BD" w:rsidRDefault="00A700BD" w:rsidP="00A700BD">
            <w:r>
              <w:t xml:space="preserve">This implementation was </w:t>
            </w:r>
            <w:r w:rsidR="007722A3">
              <w:t xml:space="preserve">not as </w:t>
            </w:r>
            <w:r>
              <w:t xml:space="preserve">successful regarding throughput, as compared to the previous optimization. The compute throughput was 70.95 for last one, but this one decreases to </w:t>
            </w:r>
            <w:r w:rsidR="007722A3">
              <w:t>69.14</w:t>
            </w:r>
            <w:r>
              <w:t xml:space="preserve">. The reason for that is </w:t>
            </w:r>
            <w:r w:rsidR="00800D54">
              <w:t>unrolling</w:t>
            </w:r>
            <w:r>
              <w:t xml:space="preserve"> loop requires less work, so throughput decrease. However, this is still successful as it decreases time consuming.</w:t>
            </w:r>
          </w:p>
          <w:p w14:paraId="13E79713" w14:textId="5E99C75E" w:rsidR="007722A3" w:rsidRDefault="007722A3" w:rsidP="00A700BD">
            <w:r>
              <w:rPr>
                <w:noProof/>
              </w:rPr>
              <w:drawing>
                <wp:inline distT="0" distB="0" distL="0" distR="0" wp14:anchorId="4C825A9B" wp14:editId="3FDAD702">
                  <wp:extent cx="5943600" cy="3413760"/>
                  <wp:effectExtent l="0" t="0" r="0" b="0"/>
                  <wp:docPr id="6011835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1835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A013" w14:textId="77777777" w:rsidR="00A700BD" w:rsidRDefault="00A700BD" w:rsidP="00A700BD"/>
          <w:p w14:paraId="512A87CE" w14:textId="39F2C584" w:rsidR="00A700BD" w:rsidRDefault="00A700BD" w:rsidP="00A700BD"/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4CC501DF" w14:textId="4C3004B0" w:rsidR="00EF082F" w:rsidRPr="00EF082F" w:rsidRDefault="00EF082F" w:rsidP="00EF082F">
            <w:pPr>
              <w:pStyle w:val="a4"/>
              <w:ind w:left="1440"/>
              <w:rPr>
                <w:i/>
                <w:iCs/>
              </w:rPr>
            </w:pPr>
          </w:p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a4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375B4FBA" w:rsidR="00C3701C" w:rsidRPr="00C3701C" w:rsidRDefault="007863AF" w:rsidP="00C3701C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Cuda document</w:t>
            </w:r>
            <w:r w:rsidR="00C46484">
              <w:rPr>
                <w:i/>
                <w:iCs/>
              </w:rPr>
              <w:t>ation</w:t>
            </w:r>
            <w:r>
              <w:rPr>
                <w:i/>
                <w:iCs/>
              </w:rPr>
              <w:t xml:space="preserve">: </w:t>
            </w:r>
            <w:hyperlink r:id="rId9" w:history="1">
              <w:r>
                <w:rPr>
                  <w:rStyle w:val="a5"/>
                </w:rPr>
                <w:t>CUDA Pro Tip: Optimize for Pointer Aliasing | NVIDIA Technical Blog</w:t>
              </w:r>
            </w:hyperlink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4CAEF7F7" w14:textId="4892A168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="00913E83" w:rsidRPr="00913E83">
              <w:rPr>
                <w:b/>
                <w:bCs/>
              </w:rPr>
              <w:t>Fixed point (FP16) arithmetic</w:t>
            </w:r>
          </w:p>
          <w:p w14:paraId="61F3AF39" w14:textId="29681968" w:rsidR="005677CA" w:rsidRPr="00111B44" w:rsidRDefault="005677CA" w:rsidP="005677C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75FB0259" w:rsidR="005677CA" w:rsidRPr="009A101B" w:rsidRDefault="00913E83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Fixed point (FP16) arithmetic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5D006907" w14:textId="77777777" w:rsidR="005677CA" w:rsidRDefault="00D5672B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 converted the float data to fp16 data(__half) when I access them, and converted the result back, and add to the output.</w:t>
            </w:r>
          </w:p>
          <w:p w14:paraId="4BCC6884" w14:textId="61653DE4" w:rsidR="00D5672B" w:rsidRPr="003F706E" w:rsidRDefault="00D5672B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 think this would help with the performance, for fp16</w:t>
            </w: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36E7DAD8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7D5D2DC4" w:rsidR="005677CA" w:rsidRPr="00774117" w:rsidRDefault="00E33F8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33F84">
                    <w:rPr>
                      <w:i/>
                      <w:iCs/>
                    </w:rPr>
                    <w:t xml:space="preserve">0.295333 </w:t>
                  </w:r>
                  <w:proofErr w:type="spellStart"/>
                  <w:r w:rsidRPr="00E33F8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3DFC335" w14:textId="1F322E8A" w:rsidR="005677CA" w:rsidRPr="00774117" w:rsidRDefault="00E33F8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33F84">
                    <w:rPr>
                      <w:i/>
                      <w:iCs/>
                    </w:rPr>
                    <w:t xml:space="preserve">1.29508 </w:t>
                  </w:r>
                  <w:proofErr w:type="spellStart"/>
                  <w:r w:rsidRPr="00E33F8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A50A5D7" w14:textId="5167E236" w:rsidR="005677CA" w:rsidRDefault="00E33F8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1.59413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72F6FDEC" w14:textId="52BD5C3A" w:rsidR="005677CA" w:rsidRPr="00774117" w:rsidRDefault="00E33F8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33F84"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02013A65" w:rsidR="005677CA" w:rsidRPr="00774117" w:rsidRDefault="00D5672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5672B">
                    <w:rPr>
                      <w:i/>
                      <w:iCs/>
                    </w:rPr>
                    <w:t xml:space="preserve">2.8096 </w:t>
                  </w:r>
                  <w:proofErr w:type="spellStart"/>
                  <w:r w:rsidRPr="00D5672B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79B2070" w14:textId="62E445B8" w:rsidR="005677CA" w:rsidRPr="00774117" w:rsidRDefault="00D5672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5672B">
                    <w:rPr>
                      <w:i/>
                      <w:iCs/>
                    </w:rPr>
                    <w:t xml:space="preserve">12.9779 </w:t>
                  </w:r>
                  <w:proofErr w:type="spellStart"/>
                  <w:r w:rsidRPr="00D5672B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5383497" w14:textId="0F03717E" w:rsidR="005677CA" w:rsidRPr="00774117" w:rsidRDefault="00D5672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15.7875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48465EC5" w14:textId="6991135F" w:rsidR="005677CA" w:rsidRPr="00774117" w:rsidRDefault="00D5672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1B3A53C2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218A7548" w14:textId="51B0F7C5" w:rsidR="005677CA" w:rsidRPr="00774117" w:rsidRDefault="00E574C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574C7">
                    <w:rPr>
                      <w:i/>
                      <w:iCs/>
                    </w:rPr>
                    <w:t xml:space="preserve">13.8789 </w:t>
                  </w:r>
                  <w:proofErr w:type="spellStart"/>
                  <w:r w:rsidRPr="00E574C7">
                    <w:rPr>
                      <w:i/>
                      <w:iCs/>
                    </w:rPr>
                    <w:t>m</w:t>
                  </w:r>
                  <w:r>
                    <w:rPr>
                      <w:i/>
                      <w:iCs/>
                    </w:rPr>
                    <w:t>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7C21363" w14:textId="3526DF27" w:rsidR="005677CA" w:rsidRPr="00774117" w:rsidRDefault="00E574C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574C7">
                    <w:rPr>
                      <w:i/>
                      <w:iCs/>
                    </w:rPr>
                    <w:t xml:space="preserve">64.7007 </w:t>
                  </w:r>
                  <w:proofErr w:type="spellStart"/>
                  <w:r w:rsidRPr="00E574C7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B6E9AB3" w14:textId="3A47B6C9" w:rsidR="005677CA" w:rsidRDefault="00E574C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78.5796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6D31A7C8" w14:textId="4DCBC074" w:rsidR="005677CA" w:rsidRPr="00774117" w:rsidRDefault="00E574C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574C7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5471683E" w14:textId="77777777" w:rsidR="005677CA" w:rsidRDefault="005677CA" w:rsidP="00241FDA"/>
        </w:tc>
      </w:tr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78AC645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31214193" w14:textId="77777777" w:rsidR="000F494D" w:rsidRDefault="000F494D" w:rsidP="000F494D">
            <w:pPr>
              <w:pStyle w:val="a4"/>
              <w:ind w:left="1440"/>
            </w:pPr>
            <w:r>
              <w:t>Yes. Converting float to fp16 itself requires much local computing, so computer throughput increase a lot.</w:t>
            </w:r>
          </w:p>
          <w:p w14:paraId="5A8CDABD" w14:textId="66D4A3A4" w:rsidR="000F494D" w:rsidRDefault="000F494D" w:rsidP="000F494D">
            <w:pPr>
              <w:pStyle w:val="a4"/>
              <w:ind w:left="1440"/>
            </w:pPr>
            <w:r>
              <w:t>Below is a screenshot by Nsight Compute. Compared to baseline, compute throughput increases from 25.58 to70.67, which increases a lot!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555C15AC" w14:textId="2B6F9D5C" w:rsidR="005677CA" w:rsidRPr="00EF082F" w:rsidRDefault="000F494D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4AFB4" wp14:editId="0D059211">
                  <wp:extent cx="5943600" cy="3413760"/>
                  <wp:effectExtent l="0" t="0" r="0" b="0"/>
                  <wp:docPr id="3285304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5304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16D5736C" w14:textId="1810DBDC" w:rsidR="005677CA" w:rsidRPr="00C3701C" w:rsidRDefault="00C46484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Cuda documentation: </w:t>
            </w:r>
            <w:hyperlink r:id="rId11" w:history="1">
              <w:r>
                <w:rPr>
                  <w:rStyle w:val="a5"/>
                </w:rPr>
                <w:t xml:space="preserve">CUDA Math </w:t>
              </w:r>
              <w:proofErr w:type="gramStart"/>
              <w:r>
                <w:rPr>
                  <w:rStyle w:val="a5"/>
                </w:rPr>
                <w:t>API :</w:t>
              </w:r>
              <w:proofErr w:type="gramEnd"/>
              <w:r>
                <w:rPr>
                  <w:rStyle w:val="a5"/>
                </w:rPr>
                <w:t>: CUDA Toolkit Documentation (nvidia.com)</w:t>
              </w:r>
            </w:hyperlink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428E3570" w14:textId="164E5BA1" w:rsidR="005677CA" w:rsidRPr="00276DA9" w:rsidRDefault="005677CA" w:rsidP="00241FDA">
            <w:pPr>
              <w:pStyle w:val="a4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276DA9">
              <w:rPr>
                <w:b/>
                <w:bCs/>
                <w:i/>
                <w:iCs/>
              </w:rPr>
              <w:t xml:space="preserve">Optimization 4: </w:t>
            </w:r>
            <w:r w:rsidR="00276DA9" w:rsidRPr="00276DA9">
              <w:rPr>
                <w:b/>
                <w:bCs/>
                <w:i/>
                <w:iCs/>
              </w:rPr>
              <w:t xml:space="preserve">Using Streams to overlap computation with data </w:t>
            </w:r>
            <w:proofErr w:type="gramStart"/>
            <w:r w:rsidR="00276DA9" w:rsidRPr="00276DA9">
              <w:rPr>
                <w:b/>
                <w:bCs/>
                <w:i/>
                <w:iCs/>
              </w:rPr>
              <w:t>transfer</w:t>
            </w:r>
            <w:proofErr w:type="gramEnd"/>
          </w:p>
          <w:p w14:paraId="64A4EBC4" w14:textId="5528831D" w:rsidR="005677CA" w:rsidRPr="00276DA9" w:rsidRDefault="005677CA" w:rsidP="00241FDA">
            <w:pPr>
              <w:pStyle w:val="a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302F56C0" w:rsidR="005677CA" w:rsidRPr="009A101B" w:rsidRDefault="00276DA9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Using Streams to overlap computation with data transfer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4754921A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490E85D7" w14:textId="77777777" w:rsidR="00FD2FF1" w:rsidRDefault="00FD2FF1" w:rsidP="00FD2FF1">
            <w:pPr>
              <w:pStyle w:val="a4"/>
              <w:ind w:left="1440"/>
            </w:pPr>
          </w:p>
          <w:p w14:paraId="3FD317E9" w14:textId="77777777" w:rsidR="00FD2FF1" w:rsidRDefault="00FD2FF1" w:rsidP="00FD2FF1">
            <w:pPr>
              <w:pStyle w:val="a4"/>
              <w:ind w:left="1440"/>
            </w:pPr>
            <w:r>
              <w:t>I used two streams to handle different batches simultaneously, if more than two batches are presented, the two streams take turns to process the following batches.</w:t>
            </w:r>
          </w:p>
          <w:p w14:paraId="6AB2E803" w14:textId="77777777" w:rsidR="00FD2FF1" w:rsidRDefault="00FD2FF1" w:rsidP="00FD2FF1">
            <w:pPr>
              <w:pStyle w:val="a4"/>
              <w:ind w:left="1440"/>
            </w:pPr>
            <w:r>
              <w:t xml:space="preserve">It would increase the performance a lot. Processing tasks with two streams increases parallelism. </w:t>
            </w:r>
          </w:p>
          <w:p w14:paraId="24D8816C" w14:textId="5839ECFA" w:rsidR="00FD2FF1" w:rsidRDefault="00FD2FF1" w:rsidP="00FD2FF1">
            <w:pPr>
              <w:pStyle w:val="a4"/>
              <w:ind w:left="1440"/>
            </w:pPr>
            <w:r>
              <w:t>It synergizes with tiled shared memory approach.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44918216" w14:textId="6D5773BA" w:rsidR="005677CA" w:rsidRPr="00FD2FF1" w:rsidRDefault="005677CA" w:rsidP="00FD2FF1">
            <w:pPr>
              <w:rPr>
                <w:i/>
                <w:iCs/>
              </w:rPr>
            </w:pP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0BCA8601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7590E31D" w:rsidR="005677CA" w:rsidRPr="00774117" w:rsidRDefault="00F1764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F1764F">
                    <w:rPr>
                      <w:i/>
                      <w:iCs/>
                    </w:rPr>
                    <w:t>0.002338</w:t>
                  </w:r>
                </w:p>
              </w:tc>
              <w:tc>
                <w:tcPr>
                  <w:tcW w:w="1260" w:type="dxa"/>
                </w:tcPr>
                <w:p w14:paraId="4E72D978" w14:textId="232F013A" w:rsidR="005677CA" w:rsidRPr="00774117" w:rsidRDefault="00F1764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F1764F">
                    <w:rPr>
                      <w:i/>
                      <w:iCs/>
                    </w:rPr>
                    <w:t xml:space="preserve">0.003888 </w:t>
                  </w:r>
                  <w:proofErr w:type="spellStart"/>
                  <w:r w:rsidRPr="00F1764F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70DA50A" w14:textId="25F9848C" w:rsidR="005677CA" w:rsidRDefault="00F1764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0.006226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51813F4F" w14:textId="5E5AB0A7" w:rsidR="005677CA" w:rsidRPr="00774117" w:rsidRDefault="00F1764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0C28E39D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05380">
                    <w:rPr>
                      <w:i/>
                      <w:iCs/>
                    </w:rPr>
                    <w:t xml:space="preserve">0.00446 </w:t>
                  </w:r>
                  <w:proofErr w:type="spellStart"/>
                  <w:r w:rsidRPr="00C0538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7DB7081" w14:textId="2B301097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05380">
                    <w:rPr>
                      <w:i/>
                      <w:iCs/>
                    </w:rPr>
                    <w:t xml:space="preserve">0.004568 </w:t>
                  </w:r>
                  <w:proofErr w:type="spellStart"/>
                  <w:r w:rsidRPr="00C0538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877D1F6" w14:textId="384B20E8" w:rsidR="005677CA" w:rsidRPr="00774117" w:rsidRDefault="00EB46A8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0.009028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27BEC70D" w14:textId="3BC764D7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16CE627D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5E7C86EC" w14:textId="1FA8FB80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05380">
                    <w:rPr>
                      <w:i/>
                      <w:iCs/>
                    </w:rPr>
                    <w:t xml:space="preserve">0.005905 </w:t>
                  </w:r>
                  <w:proofErr w:type="spellStart"/>
                  <w:r w:rsidRPr="00C0538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A50E38C" w14:textId="2EA9A3BF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05380">
                    <w:rPr>
                      <w:i/>
                      <w:iCs/>
                    </w:rPr>
                    <w:t xml:space="preserve">0.005463 </w:t>
                  </w:r>
                  <w:proofErr w:type="spellStart"/>
                  <w:r w:rsidRPr="00C05380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C366D91" w14:textId="138E02E6" w:rsidR="005677CA" w:rsidRDefault="00EB46A8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0.011368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0F16293F" w14:textId="4000DF9A" w:rsidR="005677CA" w:rsidRPr="00774117" w:rsidRDefault="00C0538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1CC6A966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5A979AA8" w14:textId="77777777" w:rsidR="00403E64" w:rsidRDefault="00403E64" w:rsidP="00403E64">
            <w:pPr>
              <w:pStyle w:val="a4"/>
              <w:ind w:left="1440"/>
            </w:pPr>
            <w:r>
              <w:t xml:space="preserve">Yes. </w:t>
            </w:r>
          </w:p>
          <w:p w14:paraId="77BF0BA7" w14:textId="77777777" w:rsidR="00403E64" w:rsidRDefault="00403E64" w:rsidP="00403E64">
            <w:pPr>
              <w:pStyle w:val="a4"/>
              <w:ind w:left="1440"/>
            </w:pPr>
            <w:r>
              <w:t xml:space="preserve">Processing tasks in streams increases parallelism, which improves computation within </w:t>
            </w:r>
            <w:proofErr w:type="gramStart"/>
            <w:r>
              <w:t>a period of time</w:t>
            </w:r>
            <w:proofErr w:type="gramEnd"/>
            <w:r>
              <w:t>, and it improves performance.</w:t>
            </w:r>
          </w:p>
          <w:p w14:paraId="366F9F6E" w14:textId="6ED426FC" w:rsidR="00403E64" w:rsidRDefault="00403E64" w:rsidP="00403E64">
            <w:pPr>
              <w:pStyle w:val="a4"/>
              <w:ind w:left="1440"/>
            </w:pPr>
            <w:r>
              <w:t>Comparing this approach with the baseline, as shown below, although this one may show a lower per-kernel compute throughput, this one executed the kernel for far more times, which means that overall throughput is far higher that baseline.</w:t>
            </w: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17F3B114" w14:textId="1C81BD3E" w:rsidR="005677CA" w:rsidRPr="00EF082F" w:rsidRDefault="00795B1E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45C725" wp14:editId="67F5A530">
                  <wp:extent cx="5943600" cy="3413760"/>
                  <wp:effectExtent l="0" t="0" r="0" b="0"/>
                  <wp:docPr id="15390140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0140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594C5696" w14:textId="49DD726B" w:rsidR="005677CA" w:rsidRPr="00C3701C" w:rsidRDefault="00767BED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The lecture</w:t>
            </w:r>
            <w:r w:rsidR="00276DA9">
              <w:rPr>
                <w:i/>
                <w:iCs/>
              </w:rPr>
              <w:t>.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87892">
    <w:abstractNumId w:val="1"/>
  </w:num>
  <w:num w:numId="2" w16cid:durableId="2009169115">
    <w:abstractNumId w:val="2"/>
  </w:num>
  <w:num w:numId="3" w16cid:durableId="145741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050D0"/>
    <w:rsid w:val="000A683E"/>
    <w:rsid w:val="000F494D"/>
    <w:rsid w:val="00111B44"/>
    <w:rsid w:val="001722AD"/>
    <w:rsid w:val="001D2CF7"/>
    <w:rsid w:val="001F56AD"/>
    <w:rsid w:val="00275CEC"/>
    <w:rsid w:val="00276DA9"/>
    <w:rsid w:val="00311C3C"/>
    <w:rsid w:val="003777B4"/>
    <w:rsid w:val="00393117"/>
    <w:rsid w:val="003F1E35"/>
    <w:rsid w:val="003F706E"/>
    <w:rsid w:val="00403E64"/>
    <w:rsid w:val="00436BD1"/>
    <w:rsid w:val="00473F0F"/>
    <w:rsid w:val="00484844"/>
    <w:rsid w:val="004A6ACF"/>
    <w:rsid w:val="004E366A"/>
    <w:rsid w:val="005677CA"/>
    <w:rsid w:val="005B6B83"/>
    <w:rsid w:val="00637E71"/>
    <w:rsid w:val="006503C9"/>
    <w:rsid w:val="0069212C"/>
    <w:rsid w:val="00693C4A"/>
    <w:rsid w:val="006D4B4E"/>
    <w:rsid w:val="006F1DB6"/>
    <w:rsid w:val="00732D13"/>
    <w:rsid w:val="00740A7A"/>
    <w:rsid w:val="00757477"/>
    <w:rsid w:val="00767BED"/>
    <w:rsid w:val="007722A3"/>
    <w:rsid w:val="00774117"/>
    <w:rsid w:val="0077649D"/>
    <w:rsid w:val="00784609"/>
    <w:rsid w:val="007863AF"/>
    <w:rsid w:val="00795B1E"/>
    <w:rsid w:val="007B493C"/>
    <w:rsid w:val="007F268A"/>
    <w:rsid w:val="00800D54"/>
    <w:rsid w:val="00847D83"/>
    <w:rsid w:val="008D1149"/>
    <w:rsid w:val="008D396D"/>
    <w:rsid w:val="00913E83"/>
    <w:rsid w:val="009971A6"/>
    <w:rsid w:val="009A101B"/>
    <w:rsid w:val="00A05F53"/>
    <w:rsid w:val="00A1130B"/>
    <w:rsid w:val="00A700BD"/>
    <w:rsid w:val="00A771BA"/>
    <w:rsid w:val="00AA5082"/>
    <w:rsid w:val="00AB194A"/>
    <w:rsid w:val="00B77ED4"/>
    <w:rsid w:val="00BA2E23"/>
    <w:rsid w:val="00C05380"/>
    <w:rsid w:val="00C1369C"/>
    <w:rsid w:val="00C3701C"/>
    <w:rsid w:val="00C46484"/>
    <w:rsid w:val="00C82F3D"/>
    <w:rsid w:val="00CC661F"/>
    <w:rsid w:val="00CD1A85"/>
    <w:rsid w:val="00CE77E7"/>
    <w:rsid w:val="00D5672B"/>
    <w:rsid w:val="00D713A7"/>
    <w:rsid w:val="00DC62A3"/>
    <w:rsid w:val="00E070BA"/>
    <w:rsid w:val="00E33F84"/>
    <w:rsid w:val="00E548A4"/>
    <w:rsid w:val="00E574C7"/>
    <w:rsid w:val="00E60DF1"/>
    <w:rsid w:val="00EB46A8"/>
    <w:rsid w:val="00ED4D6B"/>
    <w:rsid w:val="00EF082F"/>
    <w:rsid w:val="00F11463"/>
    <w:rsid w:val="00F1764F"/>
    <w:rsid w:val="00F6675A"/>
    <w:rsid w:val="00F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86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7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4984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4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256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vidia.com/cuda/cuda-math-api/group__CUDA__MATH____HALF__MISC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blog/cuda-pro-tip-optimize-pointer-alias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翰良 姜</cp:lastModifiedBy>
  <cp:revision>63</cp:revision>
  <dcterms:created xsi:type="dcterms:W3CDTF">2021-10-02T19:49:00Z</dcterms:created>
  <dcterms:modified xsi:type="dcterms:W3CDTF">2023-11-22T22:01:00Z</dcterms:modified>
</cp:coreProperties>
</file>