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EF6" w:rsidRDefault="005A2EF6" w:rsidP="005A2EF6">
      <w:r>
        <w:rPr>
          <w:rFonts w:hint="eastAsia"/>
        </w:rPr>
        <w:t>R</w:t>
      </w:r>
      <w:r>
        <w:t>andom forest</w:t>
      </w:r>
    </w:p>
    <w:p w:rsidR="005A2EF6" w:rsidRDefault="005A2EF6" w:rsidP="005A2EF6">
      <w:pPr>
        <w:shd w:val="clear" w:color="auto" w:fill="FFFFFF"/>
        <w:snapToGrid w:val="0"/>
        <w:spacing w:after="0" w:line="276" w:lineRule="auto"/>
        <w:ind w:left="300"/>
        <w:textAlignment w:val="baseline"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R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>andom forest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는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baggi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n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g approach 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방식을 사용하는 대표적인 머신 러닝 알고리즘이다.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Bagging(=Bootstrap Aggregation)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 xml:space="preserve">이란 주어진 데이터에서 랜덤하게 부분 집합을 샘플링해 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>N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 xml:space="preserve">개의 예측모형을 만들어 개별 예측모형에 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>voting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하는 방식이다.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B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>agging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의 장점은 b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>ias-variance trade off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 xml:space="preserve">를 극복할 수 있다는 점이다. 머신 러닝에서 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bias와 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v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>ariance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는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learning error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 xml:space="preserve">의 주범이지만 서로 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zero sum 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양상을 띄기 때문에 이 두 값을 낮게 유지해주는 것이 중요하다.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(bias가 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높으면 예측결과가 실제 결과와 비교해 부정확해지고 v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>ariance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 xml:space="preserve">가 높으면 예측 결과가 어떤 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>dataset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 xml:space="preserve">에서는 잘 맞고 어떤 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>dataset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애서는 크게 맞지 안는 등 예측결과의 안전성이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떨어진다.</w:t>
      </w:r>
      <w:r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) </w:t>
      </w:r>
    </w:p>
    <w:p w:rsidR="005A2EF6" w:rsidRDefault="005A2EF6" w:rsidP="005A2EF6">
      <w:pPr>
        <w:shd w:val="clear" w:color="auto" w:fill="FFFFFF"/>
        <w:snapToGrid w:val="0"/>
        <w:spacing w:after="0" w:line="276" w:lineRule="auto"/>
        <w:ind w:left="300"/>
        <w:textAlignment w:val="baseline"/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6DFDB51" wp14:editId="14ED9542">
            <wp:extent cx="2292350" cy="2261650"/>
            <wp:effectExtent l="0" t="0" r="0" b="5715"/>
            <wp:docPr id="4" name="그림 4" descr="bias variance tradeoff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as variance tradeoff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15" cy="227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3CEDA" wp14:editId="50A38525">
            <wp:extent cx="3194050" cy="2008184"/>
            <wp:effectExtent l="0" t="0" r="6350" b="0"/>
            <wp:docPr id="3" name="그림 3" descr="bias variance tradeoff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as variance tradeoff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31" cy="201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EF6" w:rsidRDefault="005A2EF6" w:rsidP="005A2EF6">
      <w:pPr>
        <w:shd w:val="clear" w:color="auto" w:fill="FFFFFF"/>
        <w:snapToGrid w:val="0"/>
        <w:spacing w:after="0" w:line="276" w:lineRule="auto"/>
        <w:ind w:left="300"/>
        <w:textAlignment w:val="baseline"/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R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andom forest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는 불안전성과 같은 d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ecision tree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의 단점을 개선하기 위한 알고리즘으로 다수의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decision tree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를 결합하여 하나의 모델을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생성하는 방식이다.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간단하게 알고리즘을 설명하자면 먼저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N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개의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bootstrap sample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를 생성하고 임의의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bootstrap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s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ample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로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N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개의 트리를 생성한다.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각각의 앙상블로부터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train classifier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를 생성하고 예측 결과를 투표방식으로 선택한다.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(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B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ootstrap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은 주어진 t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rain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d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ata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에서 중복을 허용하여 원해 데이터와 같은 크기의 데이터를 만드는 과정이다.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/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d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ata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를 분류하는 알고리즘 자체를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classifier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라고 하며 위의 경우인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decision tree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에서는 특정 질문에 대한 응답을 따라가는 방식으로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data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를 분류한다.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)</w:t>
      </w:r>
    </w:p>
    <w:p w:rsidR="005A2EF6" w:rsidRDefault="005A2EF6" w:rsidP="005A2EF6">
      <w:pPr>
        <w:shd w:val="clear" w:color="auto" w:fill="FFFFFF"/>
        <w:snapToGrid w:val="0"/>
        <w:spacing w:after="0" w:line="276" w:lineRule="auto"/>
        <w:ind w:left="300"/>
        <w:jc w:val="center"/>
        <w:textAlignment w:val="baseline"/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C37B156" wp14:editId="6F9B025C">
            <wp:extent cx="4483100" cy="231406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277" cy="23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F6" w:rsidRDefault="005A2EF6" w:rsidP="005A2EF6">
      <w:pPr>
        <w:shd w:val="clear" w:color="auto" w:fill="FFFFFF"/>
        <w:snapToGrid w:val="0"/>
        <w:spacing w:after="0" w:line="276" w:lineRule="auto"/>
        <w:ind w:left="300"/>
        <w:textAlignment w:val="baseline"/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lastRenderedPageBreak/>
        <w:t>R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andom forest는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b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agging approach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방식으로써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bias-variance trade off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를 극복한다고 했는데 이를 살펴 보자면 개별 d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ecision tree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의 평균값을 이용해 낮은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bias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를 유지하고 표본의 크기가 충분하면 표본평균의 분포가 정규 분포를 이룬다는 중심 극한 정리를 이용해 개별 d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ecision tree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의 평균값을 사용하는 것으로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variance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를 낮게 유지한다.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즉 예측력은 높지만 안전성이 떨어지는 d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ecision tree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 여러 개를 평균값으로 사용해 예측력과 안전성을 보장한다.</w:t>
      </w:r>
    </w:p>
    <w:p w:rsidR="005A2EF6" w:rsidRDefault="005A2EF6" w:rsidP="005A2EF6">
      <w:pPr>
        <w:shd w:val="clear" w:color="auto" w:fill="FFFFFF"/>
        <w:snapToGrid w:val="0"/>
        <w:spacing w:after="0" w:line="276" w:lineRule="auto"/>
        <w:ind w:left="300"/>
        <w:textAlignment w:val="baseline"/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지금까지 r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andom forest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에 대해 설명했지만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사실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r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andom forest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는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black box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와 같이 결과가 나오는 과정을 사림이 하나하나 이해할 수는 없다.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하지만 프로그램을 하는데 있어서는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3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가지의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hyperparameter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만 정의해주면 되기 때문에 사용방법 자체는 용이한 편이다.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먼저 사용할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decision tree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의 수와 각각의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decision tree에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사용할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feature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의 수를 정해 주어야한다.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마지막으로 전체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data set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크기의 몇%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로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샘플링을 할지도 정해야 하는데 보통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80%를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사용한다고 한다.</w:t>
      </w:r>
    </w:p>
    <w:p w:rsidR="007C7F43" w:rsidRPr="005A2EF6" w:rsidRDefault="005A2EF6" w:rsidP="005A2EF6">
      <w:pPr>
        <w:shd w:val="clear" w:color="auto" w:fill="FFFFFF"/>
        <w:snapToGrid w:val="0"/>
        <w:spacing w:after="0" w:line="276" w:lineRule="auto"/>
        <w:ind w:left="300"/>
        <w:textAlignment w:val="baseline"/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지금까지 r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andom forest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를 사용할 때 얻을 수 있는 장점인 예측력,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안전성,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용이성 등을 살펴 봤지만 r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andom forest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방식이 b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lack box와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같다고 한 것처럼 기존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decision tree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의 장점인 설명력을 잃는 등의 단점 또한 가지고 있다.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특히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random forest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는 d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ata set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이 큰 경우 변수가 많은 경우에 권장되지 않는 방법인데 우리가 참여한 W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SDM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에서는 기본적으로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20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여개의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 xml:space="preserve">feature 가 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 xml:space="preserve">제공되었으며 앞에서 살펴본 모델들에 있어서 </w:t>
      </w:r>
      <w:r>
        <w:rPr>
          <w:rFonts w:asciiTheme="majorHAnsi" w:eastAsiaTheme="majorHAnsi" w:hAnsiTheme="majorHAnsi" w:cs="Times New Roman"/>
          <w:kern w:val="0"/>
          <w:szCs w:val="20"/>
          <w:shd w:val="clear" w:color="auto" w:fill="FFFFFF"/>
        </w:rPr>
        <w:t>feature</w:t>
      </w:r>
      <w:r>
        <w:rPr>
          <w:rFonts w:asciiTheme="majorHAnsi" w:eastAsiaTheme="majorHAnsi" w:hAnsiTheme="majorHAnsi" w:cs="Times New Roman" w:hint="eastAsia"/>
          <w:kern w:val="0"/>
          <w:szCs w:val="20"/>
          <w:shd w:val="clear" w:color="auto" w:fill="FFFFFF"/>
        </w:rPr>
        <w:t>의 수가 많을수록 높은 예측성공률을 보여준 것과 달리 비교적 낮은 결과값을 보여줬다.</w:t>
      </w:r>
      <w:bookmarkStart w:id="0" w:name="_GoBack"/>
      <w:bookmarkEnd w:id="0"/>
    </w:p>
    <w:sectPr w:rsidR="007C7F43" w:rsidRPr="005A2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F6"/>
    <w:rsid w:val="003C3EBF"/>
    <w:rsid w:val="005A2EF6"/>
    <w:rsid w:val="007C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7100"/>
  <w15:chartTrackingRefBased/>
  <w15:docId w15:val="{00FF6D50-ED37-4733-9EF5-6D032B31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E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U.JEAN</dc:creator>
  <cp:keywords/>
  <dc:description/>
  <cp:lastModifiedBy>U.JEAN</cp:lastModifiedBy>
  <cp:revision>1</cp:revision>
  <dcterms:created xsi:type="dcterms:W3CDTF">2017-12-08T22:01:00Z</dcterms:created>
  <dcterms:modified xsi:type="dcterms:W3CDTF">2017-12-08T22:02:00Z</dcterms:modified>
</cp:coreProperties>
</file>