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1605" w14:textId="77777777" w:rsidR="007073C7" w:rsidRDefault="007073C7" w:rsidP="007073C7">
      <w:pPr>
        <w:spacing w:line="360" w:lineRule="auto"/>
        <w:ind w:left="176" w:right="57" w:firstLine="742"/>
        <w:jc w:val="both"/>
        <w:rPr>
          <w:rFonts w:eastAsia="Times New Roman" w:cs="Arial"/>
          <w:lang w:val="hr-HR"/>
        </w:rPr>
      </w:pPr>
    </w:p>
    <w:p w14:paraId="548FABBC" w14:textId="77777777" w:rsidR="007073C7" w:rsidRDefault="007073C7" w:rsidP="007073C7">
      <w:pPr>
        <w:rPr>
          <w:rFonts w:cs="Arial"/>
          <w:lang w:val="hr-HR"/>
        </w:rPr>
      </w:pPr>
    </w:p>
    <w:p w14:paraId="26BC371F" w14:textId="77777777" w:rsidR="007073C7" w:rsidRDefault="007073C7" w:rsidP="007073C7">
      <w:pPr>
        <w:spacing w:before="29"/>
        <w:ind w:left="3751" w:right="3673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1D9B625A" w14:textId="77777777" w:rsidR="007073C7" w:rsidRDefault="007073C7" w:rsidP="007073C7">
      <w:pPr>
        <w:spacing w:before="29"/>
        <w:ind w:left="3751" w:right="3673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D18D21C" w14:textId="77777777" w:rsidR="007073C7" w:rsidRDefault="007073C7" w:rsidP="007073C7">
      <w:pPr>
        <w:spacing w:before="29"/>
        <w:ind w:left="3751" w:right="3673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C417DF2" w14:textId="77777777" w:rsidR="007073C7" w:rsidRDefault="007073C7" w:rsidP="007073C7">
      <w:pPr>
        <w:spacing w:before="29"/>
        <w:ind w:left="3751" w:right="3673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27899DD5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 w:val="32"/>
          <w:szCs w:val="32"/>
          <w:lang w:val="hr-HR"/>
        </w:rPr>
      </w:pPr>
      <w:r>
        <w:rPr>
          <w:rFonts w:eastAsia="Times New Roman" w:cs="Arial"/>
          <w:b/>
          <w:bCs/>
          <w:spacing w:val="-3"/>
          <w:sz w:val="32"/>
          <w:szCs w:val="32"/>
          <w:lang w:val="hr-HR"/>
        </w:rPr>
        <w:t>TEHNIČKA ŠKOLA RUĐERA BOŠKOVIĆA</w:t>
      </w:r>
    </w:p>
    <w:p w14:paraId="6578C407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 w:val="32"/>
          <w:szCs w:val="32"/>
          <w:lang w:val="hr-HR"/>
        </w:rPr>
      </w:pPr>
      <w:r>
        <w:rPr>
          <w:rFonts w:eastAsia="Times New Roman" w:cs="Arial"/>
          <w:b/>
          <w:bCs/>
          <w:spacing w:val="-3"/>
          <w:sz w:val="32"/>
          <w:szCs w:val="32"/>
          <w:lang w:val="hr-HR"/>
        </w:rPr>
        <w:t>Zagreb, Getaldićeva 4</w:t>
      </w:r>
    </w:p>
    <w:p w14:paraId="65051D9A" w14:textId="77777777" w:rsidR="007073C7" w:rsidRDefault="007073C7" w:rsidP="007073C7">
      <w:pPr>
        <w:spacing w:before="29"/>
        <w:ind w:right="24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104D8DB7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0A42671F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307AC83C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71607392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1C3E96B6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  <w:r>
        <w:rPr>
          <w:rFonts w:eastAsia="Times New Roman" w:cs="Arial"/>
          <w:b/>
          <w:bCs/>
          <w:spacing w:val="-3"/>
          <w:szCs w:val="24"/>
          <w:lang w:val="hr-HR"/>
        </w:rPr>
        <w:t xml:space="preserve">SEMINARSKI RAD: </w:t>
      </w:r>
    </w:p>
    <w:p w14:paraId="28288289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35248103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54760F41" w14:textId="36317785" w:rsidR="007073C7" w:rsidRDefault="007073C7" w:rsidP="007073C7">
      <w:pPr>
        <w:jc w:val="center"/>
        <w:rPr>
          <w:rFonts w:cs="Arial"/>
          <w:b/>
          <w:caps/>
          <w:sz w:val="28"/>
          <w:szCs w:val="28"/>
          <w:lang w:val="hr-HR"/>
        </w:rPr>
      </w:pPr>
      <w:r>
        <w:rPr>
          <w:rFonts w:cs="Arial"/>
          <w:b/>
          <w:caps/>
          <w:sz w:val="28"/>
          <w:szCs w:val="28"/>
          <w:lang w:val="hr-HR"/>
        </w:rPr>
        <w:t>REYKJAVIK – ENERGETSKA PREPOZNATLJIVOST</w:t>
      </w:r>
    </w:p>
    <w:p w14:paraId="50340F2C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7836EDA9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E487510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CBFCCA3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151A83BA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353C2973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00EE110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35DD1D2C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7EB4EC35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7DD6BB8A" w14:textId="77777777" w:rsidR="007073C7" w:rsidRDefault="007073C7" w:rsidP="007073C7">
      <w:pPr>
        <w:spacing w:before="29"/>
        <w:ind w:right="24"/>
        <w:jc w:val="both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31E59AF0" w14:textId="2DCED7FE" w:rsidR="007073C7" w:rsidRDefault="007073C7" w:rsidP="007073C7">
      <w:pPr>
        <w:spacing w:before="29"/>
        <w:ind w:left="2832" w:right="24"/>
        <w:jc w:val="both"/>
        <w:rPr>
          <w:rFonts w:eastAsia="Times New Roman" w:cs="Arial"/>
          <w:b/>
          <w:bCs/>
          <w:spacing w:val="-3"/>
          <w:szCs w:val="24"/>
          <w:lang w:val="hr-HR"/>
        </w:rPr>
      </w:pPr>
      <w:r>
        <w:rPr>
          <w:rFonts w:eastAsia="Times New Roman" w:cs="Arial"/>
          <w:b/>
          <w:bCs/>
          <w:spacing w:val="-3"/>
          <w:szCs w:val="24"/>
          <w:lang w:val="hr-HR"/>
        </w:rPr>
        <w:t>Ime i prezime: Jan Grdanjski</w:t>
      </w:r>
    </w:p>
    <w:p w14:paraId="5075C220" w14:textId="77777777" w:rsidR="007073C7" w:rsidRDefault="007073C7" w:rsidP="007073C7">
      <w:pPr>
        <w:spacing w:before="29"/>
        <w:ind w:left="2832" w:right="24"/>
        <w:jc w:val="both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50A536C4" w14:textId="77777777" w:rsidR="007073C7" w:rsidRDefault="007073C7" w:rsidP="007073C7">
      <w:pPr>
        <w:spacing w:before="29"/>
        <w:ind w:left="2832" w:right="24"/>
        <w:jc w:val="both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D32E1AE" w14:textId="5F4D7C44" w:rsidR="007073C7" w:rsidRDefault="007073C7" w:rsidP="007073C7">
      <w:pPr>
        <w:spacing w:before="29"/>
        <w:ind w:left="2832" w:right="24"/>
        <w:jc w:val="both"/>
        <w:rPr>
          <w:rFonts w:eastAsia="Times New Roman" w:cs="Arial"/>
          <w:b/>
          <w:bCs/>
          <w:spacing w:val="-3"/>
          <w:szCs w:val="24"/>
          <w:lang w:val="hr-HR"/>
        </w:rPr>
      </w:pPr>
      <w:r>
        <w:rPr>
          <w:rFonts w:eastAsia="Times New Roman" w:cs="Arial"/>
          <w:b/>
          <w:bCs/>
          <w:spacing w:val="-3"/>
          <w:szCs w:val="24"/>
          <w:lang w:val="hr-HR"/>
        </w:rPr>
        <w:t>Profesor: Krešimir Labura</w:t>
      </w:r>
    </w:p>
    <w:p w14:paraId="5408C04E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EC63FFB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4691839C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5772C239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6891FAA4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43496209" w14:textId="77777777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</w:p>
    <w:p w14:paraId="7142C1CB" w14:textId="161AA1BA" w:rsidR="007073C7" w:rsidRDefault="007073C7" w:rsidP="007073C7">
      <w:pPr>
        <w:spacing w:before="29"/>
        <w:ind w:right="24"/>
        <w:jc w:val="center"/>
        <w:rPr>
          <w:rFonts w:eastAsia="Times New Roman" w:cs="Arial"/>
          <w:b/>
          <w:bCs/>
          <w:spacing w:val="-3"/>
          <w:szCs w:val="24"/>
          <w:lang w:val="hr-HR"/>
        </w:rPr>
      </w:pPr>
      <w:r>
        <w:rPr>
          <w:rFonts w:eastAsia="Times New Roman" w:cs="Arial"/>
          <w:b/>
          <w:bCs/>
          <w:spacing w:val="-3"/>
          <w:szCs w:val="24"/>
          <w:lang w:val="hr-HR"/>
        </w:rPr>
        <w:t>Zagreb, ožujak 2022.</w:t>
      </w:r>
    </w:p>
    <w:p w14:paraId="1D10CE72" w14:textId="4872E70C" w:rsidR="007073C7" w:rsidRPr="00126CF5" w:rsidRDefault="007073C7" w:rsidP="00126CF5">
      <w:pPr>
        <w:widowControl/>
        <w:rPr>
          <w:rFonts w:eastAsia="Times New Roman" w:cs="Arial"/>
          <w:b/>
          <w:bCs/>
          <w:spacing w:val="-3"/>
          <w:szCs w:val="24"/>
          <w:lang w:val="hr-HR"/>
        </w:rPr>
      </w:pPr>
      <w:r>
        <w:rPr>
          <w:rFonts w:eastAsia="Times New Roman" w:cs="Arial"/>
          <w:b/>
          <w:bCs/>
          <w:spacing w:val="-3"/>
          <w:szCs w:val="24"/>
          <w:lang w:val="hr-HR"/>
        </w:rPr>
        <w:br w:type="page"/>
      </w:r>
    </w:p>
    <w:sdt>
      <w:sdtPr>
        <w:rPr>
          <w:rFonts w:ascii="Arial" w:eastAsiaTheme="minorHAnsi" w:hAnsi="Arial" w:cs="Arial"/>
          <w:color w:val="auto"/>
          <w:sz w:val="28"/>
          <w:szCs w:val="28"/>
          <w:lang w:val="hr-HR"/>
        </w:rPr>
        <w:id w:val="93070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98FF1" w14:textId="32023A21" w:rsidR="00126CF5" w:rsidRPr="00FC624B" w:rsidRDefault="00FC624B">
          <w:pPr>
            <w:pStyle w:val="TOCNaslov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  <w:lang w:val="hr-HR"/>
            </w:rPr>
            <w:t>SADRŽAJ:</w:t>
          </w:r>
        </w:p>
        <w:p w14:paraId="7FD6B4D4" w14:textId="5E749D3E" w:rsidR="00FC624B" w:rsidRDefault="00126CF5">
          <w:pPr>
            <w:pStyle w:val="Sadra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26CF5">
            <w:rPr>
              <w:rFonts w:cs="Arial"/>
              <w:sz w:val="28"/>
              <w:szCs w:val="28"/>
            </w:rPr>
            <w:fldChar w:fldCharType="begin"/>
          </w:r>
          <w:r w:rsidRPr="00126CF5">
            <w:rPr>
              <w:rFonts w:cs="Arial"/>
              <w:sz w:val="28"/>
              <w:szCs w:val="28"/>
            </w:rPr>
            <w:instrText xml:space="preserve"> TOC \o "1-3" \h \z \u </w:instrText>
          </w:r>
          <w:r w:rsidRPr="00126CF5">
            <w:rPr>
              <w:rFonts w:cs="Arial"/>
              <w:sz w:val="28"/>
              <w:szCs w:val="28"/>
            </w:rPr>
            <w:fldChar w:fldCharType="separate"/>
          </w:r>
          <w:hyperlink w:anchor="_Toc99719259" w:history="1">
            <w:r w:rsidR="00FC624B" w:rsidRPr="00C679AC">
              <w:rPr>
                <w:rStyle w:val="Hiperveza"/>
                <w:noProof/>
              </w:rPr>
              <w:t>POPIS SLIKA</w:t>
            </w:r>
            <w:r w:rsidR="00FC624B">
              <w:rPr>
                <w:noProof/>
                <w:webHidden/>
              </w:rPr>
              <w:tab/>
            </w:r>
            <w:r w:rsidR="00FC624B">
              <w:rPr>
                <w:noProof/>
                <w:webHidden/>
              </w:rPr>
              <w:fldChar w:fldCharType="begin"/>
            </w:r>
            <w:r w:rsidR="00FC624B">
              <w:rPr>
                <w:noProof/>
                <w:webHidden/>
              </w:rPr>
              <w:instrText xml:space="preserve"> PAGEREF _Toc99719259 \h </w:instrText>
            </w:r>
            <w:r w:rsidR="00FC624B">
              <w:rPr>
                <w:noProof/>
                <w:webHidden/>
              </w:rPr>
            </w:r>
            <w:r w:rsidR="00FC624B">
              <w:rPr>
                <w:noProof/>
                <w:webHidden/>
              </w:rPr>
              <w:fldChar w:fldCharType="separate"/>
            </w:r>
            <w:r w:rsidR="00FC624B">
              <w:rPr>
                <w:noProof/>
                <w:webHidden/>
              </w:rPr>
              <w:t>2</w:t>
            </w:r>
            <w:r w:rsidR="00FC624B">
              <w:rPr>
                <w:noProof/>
                <w:webHidden/>
              </w:rPr>
              <w:fldChar w:fldCharType="end"/>
            </w:r>
          </w:hyperlink>
        </w:p>
        <w:p w14:paraId="6AE42CD0" w14:textId="06BEA125" w:rsidR="00FC624B" w:rsidRDefault="008812C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9719260" w:history="1">
            <w:r w:rsidR="00FC624B" w:rsidRPr="00C679AC">
              <w:rPr>
                <w:rStyle w:val="Hiperveza"/>
                <w:rFonts w:cs="Arial"/>
                <w:noProof/>
              </w:rPr>
              <w:t>1.</w:t>
            </w:r>
            <w:r w:rsidR="00FC624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624B" w:rsidRPr="00C679AC">
              <w:rPr>
                <w:rStyle w:val="Hiperveza"/>
                <w:rFonts w:cs="Arial"/>
                <w:noProof/>
              </w:rPr>
              <w:t>Reykjavik – prve asocijacije</w:t>
            </w:r>
            <w:r w:rsidR="00FC624B">
              <w:rPr>
                <w:noProof/>
                <w:webHidden/>
              </w:rPr>
              <w:tab/>
            </w:r>
            <w:r w:rsidR="00FC624B">
              <w:rPr>
                <w:noProof/>
                <w:webHidden/>
              </w:rPr>
              <w:fldChar w:fldCharType="begin"/>
            </w:r>
            <w:r w:rsidR="00FC624B">
              <w:rPr>
                <w:noProof/>
                <w:webHidden/>
              </w:rPr>
              <w:instrText xml:space="preserve"> PAGEREF _Toc99719260 \h </w:instrText>
            </w:r>
            <w:r w:rsidR="00FC624B">
              <w:rPr>
                <w:noProof/>
                <w:webHidden/>
              </w:rPr>
            </w:r>
            <w:r w:rsidR="00FC624B">
              <w:rPr>
                <w:noProof/>
                <w:webHidden/>
              </w:rPr>
              <w:fldChar w:fldCharType="separate"/>
            </w:r>
            <w:r w:rsidR="00FC624B">
              <w:rPr>
                <w:noProof/>
                <w:webHidden/>
              </w:rPr>
              <w:t>3</w:t>
            </w:r>
            <w:r w:rsidR="00FC624B">
              <w:rPr>
                <w:noProof/>
                <w:webHidden/>
              </w:rPr>
              <w:fldChar w:fldCharType="end"/>
            </w:r>
          </w:hyperlink>
        </w:p>
        <w:p w14:paraId="4E9814E2" w14:textId="5458EAB1" w:rsidR="00FC624B" w:rsidRDefault="008812C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9719261" w:history="1">
            <w:r w:rsidR="00FC624B" w:rsidRPr="00C679AC">
              <w:rPr>
                <w:rStyle w:val="Hiperveza"/>
                <w:rFonts w:cs="Arial"/>
                <w:noProof/>
              </w:rPr>
              <w:t>2.</w:t>
            </w:r>
            <w:r w:rsidR="00FC624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624B" w:rsidRPr="00C679AC">
              <w:rPr>
                <w:rStyle w:val="Hiperveza"/>
                <w:rFonts w:cs="Arial"/>
                <w:noProof/>
              </w:rPr>
              <w:t>Gejziri – izvor geotermalne energije</w:t>
            </w:r>
            <w:r w:rsidR="00FC624B">
              <w:rPr>
                <w:noProof/>
                <w:webHidden/>
              </w:rPr>
              <w:tab/>
            </w:r>
            <w:r w:rsidR="00FC624B">
              <w:rPr>
                <w:noProof/>
                <w:webHidden/>
              </w:rPr>
              <w:fldChar w:fldCharType="begin"/>
            </w:r>
            <w:r w:rsidR="00FC624B">
              <w:rPr>
                <w:noProof/>
                <w:webHidden/>
              </w:rPr>
              <w:instrText xml:space="preserve"> PAGEREF _Toc99719261 \h </w:instrText>
            </w:r>
            <w:r w:rsidR="00FC624B">
              <w:rPr>
                <w:noProof/>
                <w:webHidden/>
              </w:rPr>
            </w:r>
            <w:r w:rsidR="00FC624B">
              <w:rPr>
                <w:noProof/>
                <w:webHidden/>
              </w:rPr>
              <w:fldChar w:fldCharType="separate"/>
            </w:r>
            <w:r w:rsidR="00FC624B">
              <w:rPr>
                <w:noProof/>
                <w:webHidden/>
              </w:rPr>
              <w:t>3</w:t>
            </w:r>
            <w:r w:rsidR="00FC624B">
              <w:rPr>
                <w:noProof/>
                <w:webHidden/>
              </w:rPr>
              <w:fldChar w:fldCharType="end"/>
            </w:r>
          </w:hyperlink>
        </w:p>
        <w:p w14:paraId="3B65FC8A" w14:textId="3A6FC1A9" w:rsidR="00FC624B" w:rsidRDefault="008812C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9719262" w:history="1">
            <w:r w:rsidR="00FC624B" w:rsidRPr="00C679AC">
              <w:rPr>
                <w:rStyle w:val="Hiperveza"/>
                <w:rFonts w:cs="Arial"/>
                <w:noProof/>
              </w:rPr>
              <w:t>3.</w:t>
            </w:r>
            <w:r w:rsidR="00FC624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624B" w:rsidRPr="00C679AC">
              <w:rPr>
                <w:rStyle w:val="Hiperveza"/>
                <w:rFonts w:cs="Arial"/>
                <w:noProof/>
              </w:rPr>
              <w:t>Iskorištavanje geotermalne energije</w:t>
            </w:r>
            <w:r w:rsidR="00FC624B">
              <w:rPr>
                <w:noProof/>
                <w:webHidden/>
              </w:rPr>
              <w:tab/>
            </w:r>
            <w:r w:rsidR="00FC624B">
              <w:rPr>
                <w:noProof/>
                <w:webHidden/>
              </w:rPr>
              <w:fldChar w:fldCharType="begin"/>
            </w:r>
            <w:r w:rsidR="00FC624B">
              <w:rPr>
                <w:noProof/>
                <w:webHidden/>
              </w:rPr>
              <w:instrText xml:space="preserve"> PAGEREF _Toc99719262 \h </w:instrText>
            </w:r>
            <w:r w:rsidR="00FC624B">
              <w:rPr>
                <w:noProof/>
                <w:webHidden/>
              </w:rPr>
            </w:r>
            <w:r w:rsidR="00FC624B">
              <w:rPr>
                <w:noProof/>
                <w:webHidden/>
              </w:rPr>
              <w:fldChar w:fldCharType="separate"/>
            </w:r>
            <w:r w:rsidR="00FC624B">
              <w:rPr>
                <w:noProof/>
                <w:webHidden/>
              </w:rPr>
              <w:t>4</w:t>
            </w:r>
            <w:r w:rsidR="00FC624B">
              <w:rPr>
                <w:noProof/>
                <w:webHidden/>
              </w:rPr>
              <w:fldChar w:fldCharType="end"/>
            </w:r>
          </w:hyperlink>
        </w:p>
        <w:p w14:paraId="52961D30" w14:textId="772B9DCA" w:rsidR="00FC624B" w:rsidRDefault="008812C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9719263" w:history="1">
            <w:r w:rsidR="00FC624B" w:rsidRPr="00C679AC">
              <w:rPr>
                <w:rStyle w:val="Hiperveza"/>
                <w:rFonts w:cs="Arial"/>
                <w:noProof/>
              </w:rPr>
              <w:t>4.</w:t>
            </w:r>
            <w:r w:rsidR="00FC624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624B" w:rsidRPr="00C679AC">
              <w:rPr>
                <w:rStyle w:val="Hiperveza"/>
                <w:rFonts w:cs="Arial"/>
                <w:noProof/>
              </w:rPr>
              <w:t>Hidroelektrane</w:t>
            </w:r>
            <w:r w:rsidR="00FC624B">
              <w:rPr>
                <w:noProof/>
                <w:webHidden/>
              </w:rPr>
              <w:tab/>
            </w:r>
            <w:r w:rsidR="00FC624B">
              <w:rPr>
                <w:noProof/>
                <w:webHidden/>
              </w:rPr>
              <w:fldChar w:fldCharType="begin"/>
            </w:r>
            <w:r w:rsidR="00FC624B">
              <w:rPr>
                <w:noProof/>
                <w:webHidden/>
              </w:rPr>
              <w:instrText xml:space="preserve"> PAGEREF _Toc99719263 \h </w:instrText>
            </w:r>
            <w:r w:rsidR="00FC624B">
              <w:rPr>
                <w:noProof/>
                <w:webHidden/>
              </w:rPr>
            </w:r>
            <w:r w:rsidR="00FC624B">
              <w:rPr>
                <w:noProof/>
                <w:webHidden/>
              </w:rPr>
              <w:fldChar w:fldCharType="separate"/>
            </w:r>
            <w:r w:rsidR="00FC624B">
              <w:rPr>
                <w:noProof/>
                <w:webHidden/>
              </w:rPr>
              <w:t>4</w:t>
            </w:r>
            <w:r w:rsidR="00FC624B">
              <w:rPr>
                <w:noProof/>
                <w:webHidden/>
              </w:rPr>
              <w:fldChar w:fldCharType="end"/>
            </w:r>
          </w:hyperlink>
        </w:p>
        <w:p w14:paraId="63EA9938" w14:textId="7BB2C364" w:rsidR="00FC624B" w:rsidRDefault="008812C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9719264" w:history="1">
            <w:r w:rsidR="00FC624B" w:rsidRPr="00C679AC">
              <w:rPr>
                <w:rStyle w:val="Hiperveza"/>
                <w:rFonts w:cs="Arial"/>
                <w:noProof/>
              </w:rPr>
              <w:t>5.</w:t>
            </w:r>
            <w:r w:rsidR="00FC624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624B" w:rsidRPr="00C679AC">
              <w:rPr>
                <w:rStyle w:val="Hiperveza"/>
                <w:rFonts w:cs="Arial"/>
                <w:noProof/>
              </w:rPr>
              <w:t>Literatura</w:t>
            </w:r>
            <w:r w:rsidR="00FC624B">
              <w:rPr>
                <w:noProof/>
                <w:webHidden/>
              </w:rPr>
              <w:tab/>
            </w:r>
            <w:r w:rsidR="00FC624B">
              <w:rPr>
                <w:noProof/>
                <w:webHidden/>
              </w:rPr>
              <w:fldChar w:fldCharType="begin"/>
            </w:r>
            <w:r w:rsidR="00FC624B">
              <w:rPr>
                <w:noProof/>
                <w:webHidden/>
              </w:rPr>
              <w:instrText xml:space="preserve"> PAGEREF _Toc99719264 \h </w:instrText>
            </w:r>
            <w:r w:rsidR="00FC624B">
              <w:rPr>
                <w:noProof/>
                <w:webHidden/>
              </w:rPr>
            </w:r>
            <w:r w:rsidR="00FC624B">
              <w:rPr>
                <w:noProof/>
                <w:webHidden/>
              </w:rPr>
              <w:fldChar w:fldCharType="separate"/>
            </w:r>
            <w:r w:rsidR="00FC624B">
              <w:rPr>
                <w:noProof/>
                <w:webHidden/>
              </w:rPr>
              <w:t>5</w:t>
            </w:r>
            <w:r w:rsidR="00FC624B">
              <w:rPr>
                <w:noProof/>
                <w:webHidden/>
              </w:rPr>
              <w:fldChar w:fldCharType="end"/>
            </w:r>
          </w:hyperlink>
        </w:p>
        <w:p w14:paraId="3FEEB257" w14:textId="15722304" w:rsidR="007073C7" w:rsidRPr="00072C84" w:rsidRDefault="00126CF5" w:rsidP="00072C84">
          <w:r w:rsidRPr="00126CF5">
            <w:rPr>
              <w:rFonts w:cs="Arial"/>
              <w:b/>
              <w:bCs/>
              <w:sz w:val="28"/>
              <w:szCs w:val="28"/>
              <w:lang w:val="hr-HR"/>
            </w:rPr>
            <w:fldChar w:fldCharType="end"/>
          </w:r>
        </w:p>
      </w:sdtContent>
    </w:sdt>
    <w:p w14:paraId="0456083D" w14:textId="5DCB167F" w:rsidR="007073C7" w:rsidRDefault="007073C7" w:rsidP="00072C84">
      <w:pPr>
        <w:pStyle w:val="Naslov1"/>
        <w:numPr>
          <w:ilvl w:val="0"/>
          <w:numId w:val="0"/>
        </w:numPr>
        <w:rPr>
          <w:rFonts w:eastAsiaTheme="minorHAnsi"/>
        </w:rPr>
      </w:pPr>
      <w:bookmarkStart w:id="0" w:name="_Toc97848438"/>
      <w:bookmarkStart w:id="1" w:name="_Toc99719259"/>
      <w:r>
        <w:rPr>
          <w:rFonts w:eastAsiaTheme="minorHAnsi"/>
        </w:rPr>
        <w:t>POPIS SLIKA</w:t>
      </w:r>
      <w:bookmarkEnd w:id="0"/>
      <w:bookmarkEnd w:id="1"/>
    </w:p>
    <w:p w14:paraId="680E9889" w14:textId="10E2838E" w:rsidR="007073C7" w:rsidRPr="000B2DF4" w:rsidRDefault="000B2DF4" w:rsidP="000B2DF4">
      <w:pPr>
        <w:pStyle w:val="Sadraj1"/>
        <w:tabs>
          <w:tab w:val="right" w:leader="dot" w:pos="9358"/>
        </w:tabs>
        <w:rPr>
          <w:rFonts w:asciiTheme="minorHAnsi" w:eastAsiaTheme="minorEastAsia" w:hAnsiTheme="minorHAnsi"/>
          <w:noProof/>
          <w:sz w:val="22"/>
          <w:lang w:val="hr-HR" w:eastAsia="hr-HR"/>
        </w:rPr>
      </w:pPr>
      <w:r>
        <w:rPr>
          <w:rFonts w:cs="Arial"/>
        </w:rPr>
        <w:t>2.1 Ilustracija gejzira</w:t>
      </w:r>
      <w:r>
        <w:rPr>
          <w:rFonts w:cs="Arial"/>
        </w:rPr>
        <w:tab/>
        <w:t>4</w:t>
      </w:r>
    </w:p>
    <w:p w14:paraId="68E4ED97" w14:textId="5ECDA8B1" w:rsidR="007073C7" w:rsidRDefault="007073C7" w:rsidP="001C1161">
      <w:pPr>
        <w:spacing w:line="360" w:lineRule="auto"/>
        <w:rPr>
          <w:rFonts w:cs="Arial"/>
        </w:rPr>
      </w:pPr>
      <w:r>
        <w:rPr>
          <w:rFonts w:cs="Arial"/>
        </w:rPr>
        <w:br w:type="page"/>
      </w:r>
    </w:p>
    <w:p w14:paraId="317BB09E" w14:textId="77777777" w:rsidR="007073C7" w:rsidRDefault="007073C7" w:rsidP="007073C7">
      <w:pPr>
        <w:widowControl/>
        <w:spacing w:after="120"/>
        <w:rPr>
          <w:rFonts w:cs="Arial"/>
        </w:rPr>
      </w:pPr>
    </w:p>
    <w:p w14:paraId="7133736A" w14:textId="48E7EF8F" w:rsidR="007073C7" w:rsidRDefault="007073C7" w:rsidP="007073C7">
      <w:pPr>
        <w:pStyle w:val="Naslov1"/>
        <w:rPr>
          <w:rFonts w:eastAsiaTheme="minorHAnsi" w:cs="Arial"/>
        </w:rPr>
      </w:pPr>
      <w:bookmarkStart w:id="2" w:name="_Toc99719260"/>
      <w:r>
        <w:rPr>
          <w:rFonts w:eastAsiaTheme="minorHAnsi" w:cs="Arial"/>
        </w:rPr>
        <w:t>Reykjavik – prve asocijacije</w:t>
      </w:r>
      <w:bookmarkEnd w:id="2"/>
    </w:p>
    <w:p w14:paraId="1698F2A9" w14:textId="2E6843CC" w:rsidR="00DD4BDC" w:rsidRPr="00254EF6" w:rsidRDefault="00737FEA" w:rsidP="00254EF6">
      <w:pPr>
        <w:spacing w:before="0" w:line="276" w:lineRule="auto"/>
        <w:ind w:firstLine="357"/>
        <w:jc w:val="both"/>
        <w:rPr>
          <w:rFonts w:cs="Arial"/>
        </w:rPr>
      </w:pPr>
      <w:r>
        <w:rPr>
          <w:rFonts w:cs="Arial"/>
          <w:lang w:val="hr-HR"/>
        </w:rPr>
        <w:t xml:space="preserve">Reykjavik se nalazi u jugo-istočnom dijelu Islanda i glavni je i najveći grad svoje države. </w:t>
      </w:r>
      <w:r w:rsidR="00CD7BE3">
        <w:rPr>
          <w:rFonts w:cs="Arial"/>
          <w:lang w:val="hr-HR"/>
        </w:rPr>
        <w:t>Poznat po svojoj arhitekturi i bitnije po energetskom potencijalu. Kada se govori o energiji i Reykjaviku prva su asocijacija gejziri</w:t>
      </w:r>
      <w:r w:rsidR="00DD4BDC">
        <w:rPr>
          <w:rFonts w:cs="Arial"/>
          <w:lang w:val="hr-HR"/>
        </w:rPr>
        <w:t xml:space="preserve"> i geotermalna energija</w:t>
      </w:r>
      <w:r w:rsidR="009D3363">
        <w:rPr>
          <w:rFonts w:cs="Arial"/>
          <w:lang w:val="hr-HR"/>
        </w:rPr>
        <w:t>, no oni nisu jedini.</w:t>
      </w:r>
      <w:r w:rsidR="00DD4BDC">
        <w:rPr>
          <w:rFonts w:cs="Arial"/>
          <w:lang w:val="hr-HR"/>
        </w:rPr>
        <w:t xml:space="preserve"> Većina energije Reykjavika</w:t>
      </w:r>
      <w:r w:rsidR="00FC624B">
        <w:rPr>
          <w:rFonts w:cs="Arial"/>
          <w:lang w:val="hr-HR"/>
        </w:rPr>
        <w:t>,</w:t>
      </w:r>
      <w:r w:rsidR="00DD4BDC">
        <w:rPr>
          <w:rFonts w:cs="Arial"/>
          <w:lang w:val="hr-HR"/>
        </w:rPr>
        <w:t xml:space="preserve"> i u stvari cijeloga Islanda</w:t>
      </w:r>
      <w:r w:rsidR="00FC624B">
        <w:rPr>
          <w:rFonts w:cs="Arial"/>
          <w:lang w:val="hr-HR"/>
        </w:rPr>
        <w:t>,</w:t>
      </w:r>
      <w:r w:rsidR="00DD4BDC">
        <w:rPr>
          <w:rFonts w:cs="Arial"/>
          <w:lang w:val="hr-HR"/>
        </w:rPr>
        <w:t xml:space="preserve"> dolazi od hidroelektrana, no u zadnjih nekoliko desetljeća je napravljen velik korak prema prebacivanju većine infrastrukture na geotermalnu energiju. </w:t>
      </w:r>
      <w:r w:rsidR="00254EF6">
        <w:rPr>
          <w:rFonts w:cs="Arial"/>
          <w:lang w:val="hr-HR"/>
        </w:rPr>
        <w:t>Postoji i spomen vjetroelektrana u Islandu, no one se ne nalaze u Reykjaviku i sastoje se od tek nekoliko vjetrenjača, tako da je njihov doprinos zanemariv.</w:t>
      </w:r>
    </w:p>
    <w:p w14:paraId="3CBB983D" w14:textId="72398E1D" w:rsidR="007073C7" w:rsidRDefault="00DD4BDC" w:rsidP="00D3422B">
      <w:pPr>
        <w:spacing w:before="0" w:line="276" w:lineRule="auto"/>
        <w:ind w:firstLine="357"/>
        <w:jc w:val="both"/>
        <w:rPr>
          <w:rFonts w:cs="Arial"/>
          <w:lang w:val="hr-HR"/>
        </w:rPr>
      </w:pPr>
      <w:r>
        <w:rPr>
          <w:rFonts w:cs="Arial"/>
          <w:lang w:val="hr-HR"/>
        </w:rPr>
        <w:t>Geotermalna energija je u dugome pogledu isplativija jer je najveći trošak izgradnja geotermalne elektrane i njezino prvo osposobljavanje. Nakon toga je održavanje daleko jeftinije od održavanja hidroelektrana.</w:t>
      </w:r>
    </w:p>
    <w:p w14:paraId="054AD541" w14:textId="3512F065" w:rsidR="007073C7" w:rsidRPr="009D3363" w:rsidRDefault="009D3363" w:rsidP="009D3363">
      <w:pPr>
        <w:pStyle w:val="Naslov1"/>
        <w:rPr>
          <w:rFonts w:eastAsiaTheme="minorHAnsi" w:cs="Arial"/>
        </w:rPr>
      </w:pPr>
      <w:r>
        <w:rPr>
          <w:rFonts w:eastAsiaTheme="minorHAnsi" w:cs="Arial"/>
        </w:rPr>
        <w:t>G</w:t>
      </w:r>
      <w:bookmarkStart w:id="3" w:name="_Toc99719261"/>
      <w:r>
        <w:rPr>
          <w:rFonts w:eastAsiaTheme="minorHAnsi" w:cs="Arial"/>
        </w:rPr>
        <w:t>ejziri</w:t>
      </w:r>
      <w:r w:rsidR="00126CF5">
        <w:rPr>
          <w:rFonts w:eastAsiaTheme="minorHAnsi" w:cs="Arial"/>
        </w:rPr>
        <w:t xml:space="preserve"> – izvor geotermalne energije</w:t>
      </w:r>
      <w:bookmarkEnd w:id="3"/>
    </w:p>
    <w:p w14:paraId="24EDED19" w14:textId="6C2F2072" w:rsidR="00FA7B45" w:rsidRDefault="009D3363" w:rsidP="007073C7">
      <w:pPr>
        <w:spacing w:before="0" w:line="276" w:lineRule="auto"/>
        <w:ind w:firstLine="357"/>
        <w:jc w:val="both"/>
        <w:rPr>
          <w:rFonts w:cs="Arial"/>
          <w:lang w:val="hr-HR"/>
        </w:rPr>
      </w:pPr>
      <w:r>
        <w:rPr>
          <w:rFonts w:cs="Arial"/>
          <w:lang w:val="hr-HR"/>
        </w:rPr>
        <w:t xml:space="preserve">Gejziri su izvori termalne energije na površini Zemlje koji u donekle pravilnim intervalima izbacuju kipuću smjesu vode i minerala iz tla u zrak pri erupciji. Energetski potencijal se većim dijelom prepoznaje u temperaturi izbačene vode, no i manjim dijelom u kinetičkoj energiji koju ta voda ima pri </w:t>
      </w:r>
      <w:r w:rsidR="00FA7B45">
        <w:rPr>
          <w:rFonts w:cs="Arial"/>
          <w:lang w:val="hr-HR"/>
        </w:rPr>
        <w:t>erupciji</w:t>
      </w:r>
      <w:r>
        <w:rPr>
          <w:rFonts w:cs="Arial"/>
          <w:lang w:val="hr-HR"/>
        </w:rPr>
        <w:t>.</w:t>
      </w:r>
      <w:r w:rsidR="001E53D2">
        <w:rPr>
          <w:rFonts w:cs="Arial"/>
          <w:lang w:val="hr-HR"/>
        </w:rPr>
        <w:t xml:space="preserve"> </w:t>
      </w:r>
    </w:p>
    <w:p w14:paraId="71E173B8" w14:textId="77777777" w:rsidR="001C1161" w:rsidRDefault="001E53D2" w:rsidP="007073C7">
      <w:pPr>
        <w:spacing w:before="0" w:line="276" w:lineRule="auto"/>
        <w:ind w:firstLine="357"/>
        <w:jc w:val="both"/>
        <w:rPr>
          <w:rFonts w:cs="Arial"/>
          <w:lang w:val="hr-HR"/>
        </w:rPr>
      </w:pPr>
      <w:r>
        <w:rPr>
          <w:rFonts w:cs="Arial"/>
          <w:lang w:val="hr-HR"/>
        </w:rPr>
        <w:t>Gejziri su vrlo rijetki na Zemlji jer su za njihovo nastajanje potrebni vrlo specifični uvjeti. Prvi uvjet je izvor topline, to jest</w:t>
      </w:r>
      <w:r w:rsidR="00FA7B45">
        <w:rPr>
          <w:rFonts w:cs="Arial"/>
          <w:lang w:val="hr-HR"/>
        </w:rPr>
        <w:t>,</w:t>
      </w:r>
      <w:r>
        <w:rPr>
          <w:rFonts w:cs="Arial"/>
          <w:lang w:val="hr-HR"/>
        </w:rPr>
        <w:t xml:space="preserve"> neko užareno tijelo ili smjesa</w:t>
      </w:r>
      <w:r w:rsidR="00EB770C">
        <w:rPr>
          <w:rFonts w:cs="Arial"/>
          <w:lang w:val="hr-HR"/>
        </w:rPr>
        <w:t xml:space="preserve"> koje će predati svoju toplinu vodi</w:t>
      </w:r>
      <w:r>
        <w:rPr>
          <w:rFonts w:cs="Arial"/>
          <w:lang w:val="hr-HR"/>
        </w:rPr>
        <w:t>. Drugi uvjet je konstantan pritok vode. Voda u gejzirima služi kao medij prijenosa topline.</w:t>
      </w:r>
      <w:r w:rsidR="00A826AF">
        <w:rPr>
          <w:rFonts w:cs="Arial"/>
          <w:lang w:val="hr-HR"/>
        </w:rPr>
        <w:t xml:space="preserve"> </w:t>
      </w:r>
      <w:r w:rsidR="00EB770C">
        <w:rPr>
          <w:rFonts w:cs="Arial"/>
          <w:lang w:val="hr-HR"/>
        </w:rPr>
        <w:t xml:space="preserve">Treći i daleko najrjeđi uvjet </w:t>
      </w:r>
      <w:r w:rsidR="00FA7B45">
        <w:rPr>
          <w:rFonts w:cs="Arial"/>
          <w:lang w:val="hr-HR"/>
        </w:rPr>
        <w:t xml:space="preserve">su podzemni putevi kojima voda može putovati od mjesta zagrijavanja do površine. Iznimno su rijetki jer je potreban vrlo specifičan </w:t>
      </w:r>
      <w:r w:rsidR="00721CC8">
        <w:rPr>
          <w:rFonts w:cs="Arial"/>
          <w:lang w:val="hr-HR"/>
        </w:rPr>
        <w:t>„trosobni“ raspored. Kada su svi ti uvjeti ispunjeni nastaje gejzir, no oni su vječno ovisni o tim uvjetima. Manja promjena u bilo kojem od uvjeta može imati drastične posljedice na gejzir, bile one dobre ili loše.</w:t>
      </w:r>
    </w:p>
    <w:p w14:paraId="19FC82A6" w14:textId="74E5C164" w:rsidR="007073C7" w:rsidRDefault="00C44D6C" w:rsidP="00254EF6">
      <w:pPr>
        <w:spacing w:before="0" w:line="276" w:lineRule="auto"/>
        <w:ind w:firstLine="357"/>
        <w:jc w:val="both"/>
        <w:rPr>
          <w:rFonts w:cs="Arial"/>
          <w:lang w:val="hr-HR"/>
        </w:rPr>
      </w:pPr>
      <w:r>
        <w:rPr>
          <w:rFonts w:cs="Arial"/>
          <w:lang w:val="hr-HR"/>
        </w:rPr>
        <w:t>Na slici 2.1 je ilustrativno prikazan ranije spomenuti „trosobni“ raspored</w:t>
      </w:r>
      <w:r w:rsidR="001C1161">
        <w:rPr>
          <w:rFonts w:cs="Arial"/>
          <w:lang w:val="hr-HR"/>
        </w:rPr>
        <w:t>, no pritoci vode i sama voda su izostavljeni</w:t>
      </w:r>
      <w:r w:rsidR="00977F55">
        <w:rPr>
          <w:rFonts w:cs="Arial"/>
          <w:lang w:val="hr-HR"/>
        </w:rPr>
        <w:t>.</w:t>
      </w:r>
      <w:r w:rsidR="00254EF6">
        <w:rPr>
          <w:rFonts w:cs="Arial"/>
          <w:lang w:val="hr-HR"/>
        </w:rPr>
        <w:t xml:space="preserve"> </w:t>
      </w:r>
      <w:r w:rsidR="002B6B61">
        <w:rPr>
          <w:rFonts w:cs="Arial"/>
        </w:rPr>
        <w:t xml:space="preserve">“Soba” </w:t>
      </w:r>
      <w:r>
        <w:rPr>
          <w:rFonts w:cs="Arial"/>
          <w:lang w:val="hr-HR"/>
        </w:rPr>
        <w:t xml:space="preserve">označena brojem 3 je </w:t>
      </w:r>
      <w:r w:rsidR="002B6B61">
        <w:rPr>
          <w:rFonts w:cs="Arial"/>
          <w:lang w:val="hr-HR"/>
        </w:rPr>
        <w:t xml:space="preserve">mjesto gdje se voda zagrijava. Pošto se nalazi vrlo duboko unutar Zemlje, a i iznad nje se nalazi mnogo vode, tlak je tamo vrlo visok, što povisuje točku vrelišta vode. Izvor topline je najčešće magma, no mogu to i biti užarene stijene. „Soba“ označena brojem 2 se ponaša kao ventil. Kada se voda iz </w:t>
      </w:r>
      <w:r w:rsidR="00C053DC">
        <w:rPr>
          <w:rFonts w:cs="Arial"/>
          <w:lang w:val="hr-HR"/>
        </w:rPr>
        <w:t>„</w:t>
      </w:r>
      <w:r w:rsidR="002B6B61">
        <w:rPr>
          <w:rFonts w:cs="Arial"/>
          <w:lang w:val="hr-HR"/>
        </w:rPr>
        <w:t>sobe</w:t>
      </w:r>
      <w:r w:rsidR="00C053DC">
        <w:rPr>
          <w:rFonts w:cs="Arial"/>
          <w:lang w:val="hr-HR"/>
        </w:rPr>
        <w:t>“</w:t>
      </w:r>
      <w:r w:rsidR="002B6B61">
        <w:rPr>
          <w:rFonts w:cs="Arial"/>
          <w:lang w:val="hr-HR"/>
        </w:rPr>
        <w:t xml:space="preserve"> 3 ugrije toliko da se </w:t>
      </w:r>
      <w:r w:rsidR="00C053DC">
        <w:rPr>
          <w:rFonts w:cs="Arial"/>
          <w:lang w:val="hr-HR"/>
        </w:rPr>
        <w:t>popne do „sobe“ 2, tamo se mala količina vode pretvori u vodenu paru i izbaci nešto vode u „sobu“ 1, čime regulira tlak u „sobi“ 3. „Soba“ 1 se nalazi blizu površini, što znači da je tamo tlak manji. Iznenadan pad u tlaku snižava točku vrelišta vode</w:t>
      </w:r>
      <w:r w:rsidR="001C1161">
        <w:rPr>
          <w:rFonts w:cs="Arial"/>
          <w:lang w:val="hr-HR"/>
        </w:rPr>
        <w:t>, nakon čega se ona pretvara u vodenu paru koja se vrlo brzo širi na 1500 puta veći volumen nego što je imala u tekućem stanju. To širenje stvara ogromne sile koje zatim tjeraju tu vodenu paru i ostatak vode na površinu.</w:t>
      </w:r>
    </w:p>
    <w:p w14:paraId="559BF3E3" w14:textId="600EE0BC" w:rsidR="00E0064E" w:rsidRDefault="003A1267" w:rsidP="00977F55">
      <w:pPr>
        <w:spacing w:before="0" w:line="276" w:lineRule="auto"/>
        <w:jc w:val="both"/>
        <w:rPr>
          <w:rFonts w:cs="Arial"/>
          <w:lang w:val="hr-HR"/>
        </w:rPr>
      </w:pPr>
      <w:r>
        <w:rPr>
          <w:rFonts w:cs="Arial"/>
          <w:noProof/>
          <w:lang w:val="hr-HR"/>
        </w:rPr>
        <w:lastRenderedPageBreak/>
        <w:drawing>
          <wp:anchor distT="0" distB="0" distL="114300" distR="114300" simplePos="0" relativeHeight="251658240" behindDoc="0" locked="0" layoutInCell="1" allowOverlap="1" wp14:anchorId="66C6CE58" wp14:editId="5FAAC8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4887" cy="2449773"/>
            <wp:effectExtent l="0" t="0" r="0" b="8255"/>
            <wp:wrapTopAndBottom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87" cy="24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D6C">
        <w:rPr>
          <w:rFonts w:cs="Arial"/>
          <w:lang w:val="hr-HR"/>
        </w:rPr>
        <w:t>Slika 2.1 – Ilustracija gejzira</w:t>
      </w:r>
    </w:p>
    <w:p w14:paraId="7B0BA2F2" w14:textId="18E53FDA" w:rsidR="00E0064E" w:rsidRPr="00E0064E" w:rsidRDefault="00E0064E" w:rsidP="00E0064E">
      <w:pPr>
        <w:pStyle w:val="Naslov1"/>
        <w:rPr>
          <w:rFonts w:eastAsiaTheme="minorHAnsi" w:cs="Arial"/>
        </w:rPr>
      </w:pPr>
      <w:bookmarkStart w:id="4" w:name="_Toc99719262"/>
      <w:r>
        <w:rPr>
          <w:rFonts w:eastAsiaTheme="minorHAnsi" w:cs="Arial"/>
        </w:rPr>
        <w:t>Iskorištavanje geotermalne energije</w:t>
      </w:r>
      <w:bookmarkEnd w:id="4"/>
    </w:p>
    <w:p w14:paraId="0E78E2ED" w14:textId="4437EC70" w:rsidR="003A38D1" w:rsidRPr="003A38D1" w:rsidRDefault="00E0064E" w:rsidP="003A38D1">
      <w:pPr>
        <w:spacing w:before="0" w:line="276" w:lineRule="auto"/>
        <w:ind w:firstLine="360"/>
        <w:rPr>
          <w:rFonts w:cs="Arial"/>
          <w:lang w:val="hr-HR"/>
        </w:rPr>
      </w:pPr>
      <w:r>
        <w:rPr>
          <w:rFonts w:cs="Arial"/>
          <w:lang w:val="hr-HR"/>
        </w:rPr>
        <w:t xml:space="preserve"> </w:t>
      </w:r>
      <w:r w:rsidR="00307F4D">
        <w:rPr>
          <w:rFonts w:cs="Arial"/>
          <w:lang w:val="hr-HR"/>
        </w:rPr>
        <w:t>Geotermalna energija je vrlo prevalentna u Islandu. Oko 90% energije korištene za grijanje prostora dolazi od geotermalnih izvora. Koristi se u industriji za obradu morske trave, sušenje drvnih podova, sušenje ribe za prezervaciju</w:t>
      </w:r>
      <w:r w:rsidR="00846B87">
        <w:rPr>
          <w:rFonts w:cs="Arial"/>
          <w:lang w:val="hr-HR"/>
        </w:rPr>
        <w:t>, proizvodnju blokova cementa, proizvodnju metanola i recikliranje ugljikovog dioksida. Nakon nekih od tih procesa je voda zagađena nije ju isplativo pročišćavati, u financijskom smislu. No ta zagađena voda nije otpad. Nakon što prođe kroz neka industrijska postrojenja i većina njezine topline se iskoristi, ona nije u potpunosti iscrpljena. Još uvijek ima neku toplinu</w:t>
      </w:r>
      <w:r w:rsidR="00511EE5">
        <w:rPr>
          <w:rFonts w:cs="Arial"/>
          <w:lang w:val="hr-HR"/>
        </w:rPr>
        <w:t>, previše nisku za industrijske svrhe, no dovoljnu za grijanje prostora. Od onih 90% prostora grijanih geotermalnom energijom, 60% toga dolazi upravo od ove zagađene industrijske vode.</w:t>
      </w:r>
    </w:p>
    <w:p w14:paraId="0D1C3008" w14:textId="42EBEC04" w:rsidR="003A38D1" w:rsidRPr="00E0064E" w:rsidRDefault="007C5CBD" w:rsidP="003A38D1">
      <w:pPr>
        <w:pStyle w:val="Naslov1"/>
        <w:rPr>
          <w:rFonts w:eastAsiaTheme="minorHAnsi" w:cs="Arial"/>
        </w:rPr>
      </w:pPr>
      <w:bookmarkStart w:id="5" w:name="_Toc99719263"/>
      <w:r>
        <w:rPr>
          <w:rFonts w:eastAsiaTheme="minorHAnsi" w:cs="Arial"/>
        </w:rPr>
        <w:t>Hidroelektrane</w:t>
      </w:r>
      <w:bookmarkEnd w:id="5"/>
    </w:p>
    <w:p w14:paraId="59D5CEDC" w14:textId="1DB129A4" w:rsidR="004D503C" w:rsidRDefault="003A38D1" w:rsidP="00F8509A">
      <w:pPr>
        <w:spacing w:before="0" w:line="276" w:lineRule="auto"/>
        <w:ind w:firstLine="360"/>
        <w:rPr>
          <w:rFonts w:cs="Arial"/>
          <w:lang w:val="hr-HR"/>
        </w:rPr>
      </w:pPr>
      <w:r>
        <w:rPr>
          <w:rFonts w:cs="Arial"/>
          <w:lang w:val="hr-HR"/>
        </w:rPr>
        <w:t xml:space="preserve"> </w:t>
      </w:r>
      <w:r w:rsidR="00893B7C">
        <w:rPr>
          <w:rFonts w:cs="Arial"/>
          <w:lang w:val="hr-HR"/>
        </w:rPr>
        <w:t xml:space="preserve">Prva hidroelektrana </w:t>
      </w:r>
      <w:r w:rsidR="00F8509A">
        <w:rPr>
          <w:rFonts w:cs="Arial"/>
          <w:lang w:val="hr-HR"/>
        </w:rPr>
        <w:t xml:space="preserve">u Islandu je napravljena na rijeci Ellida u Reykjaviku u 1921. Danas je to relativno malena hidroelektrana, no niti za svoje vrijeme nije bila velika. Nakon svega par godina sistem distribucije je zaustavljen kako bi se poboljšala efikasnost elektrane i samoga sistema distribucije. Nakon tih promjena hidroelektrana je stvarala dovoljno energije </w:t>
      </w:r>
      <w:r w:rsidR="00C336F7">
        <w:rPr>
          <w:rFonts w:cs="Arial"/>
          <w:lang w:val="hr-HR"/>
        </w:rPr>
        <w:t>da zadovolji potražnju, koja je bila malena jer se skoro sva energija proizvodila od neobnovljivih izvora.</w:t>
      </w:r>
    </w:p>
    <w:p w14:paraId="30972FA7" w14:textId="7DA1EDB4" w:rsidR="00D10AB3" w:rsidRDefault="00D10AB3" w:rsidP="00F8509A">
      <w:pPr>
        <w:spacing w:before="0" w:line="276" w:lineRule="auto"/>
        <w:ind w:firstLine="360"/>
        <w:rPr>
          <w:rFonts w:cs="Arial"/>
          <w:lang w:val="hr-HR"/>
        </w:rPr>
      </w:pPr>
      <w:r>
        <w:rPr>
          <w:rFonts w:cs="Arial"/>
          <w:lang w:val="hr-HR"/>
        </w:rPr>
        <w:t>Hidroelektrane, u jednostavnim riječima, rade tako da voda okreće osovinu generatora i on proizvodi energiju. Malo detaljnije, voda iz rijeke ili akumulacijskog jezera.</w:t>
      </w:r>
      <w:r w:rsidR="00DE0074">
        <w:rPr>
          <w:rFonts w:cs="Arial"/>
          <w:lang w:val="hr-HR"/>
        </w:rPr>
        <w:t xml:space="preserve"> Voda djelovanjem gravitacije </w:t>
      </w:r>
      <w:r w:rsidR="000B2DF4">
        <w:rPr>
          <w:rFonts w:cs="Arial"/>
          <w:lang w:val="hr-HR"/>
        </w:rPr>
        <w:t xml:space="preserve">pretvara potencijalnu energiju u kinetičku energiju. Ta se kinetička </w:t>
      </w:r>
      <w:r w:rsidR="007D01B9">
        <w:rPr>
          <w:rFonts w:cs="Arial"/>
          <w:lang w:val="hr-HR"/>
        </w:rPr>
        <w:t>energija na turbini pretvara u električnu energiju. Treba paziti da je svaka pretvorba energije optimalna, kako bi se povećala efikasnost elektrane. Prosječna efikasnost današnjih hidroelektrana je oko 90%.</w:t>
      </w:r>
    </w:p>
    <w:p w14:paraId="3EF591B0" w14:textId="00B1BD0C" w:rsidR="004D503C" w:rsidRPr="00E0064E" w:rsidRDefault="004D503C" w:rsidP="004D503C">
      <w:pPr>
        <w:pStyle w:val="Naslov1"/>
        <w:rPr>
          <w:rFonts w:eastAsiaTheme="minorHAnsi" w:cs="Arial"/>
        </w:rPr>
      </w:pPr>
      <w:r w:rsidRPr="004D503C">
        <w:rPr>
          <w:rFonts w:eastAsiaTheme="minorHAnsi" w:cs="Arial"/>
        </w:rPr>
        <w:lastRenderedPageBreak/>
        <w:t>Orkuveita Reykjavíkur</w:t>
      </w:r>
      <w:r>
        <w:rPr>
          <w:rFonts w:eastAsiaTheme="minorHAnsi" w:cs="Arial"/>
        </w:rPr>
        <w:t xml:space="preserve"> – Reykjavik Energija</w:t>
      </w:r>
    </w:p>
    <w:p w14:paraId="1A383B81" w14:textId="10B1CEC2" w:rsidR="007073C7" w:rsidRDefault="004D503C" w:rsidP="00492551">
      <w:pPr>
        <w:spacing w:before="0" w:line="276" w:lineRule="auto"/>
        <w:ind w:firstLine="360"/>
        <w:rPr>
          <w:rFonts w:cs="Arial"/>
        </w:rPr>
      </w:pPr>
      <w:r>
        <w:rPr>
          <w:rFonts w:cs="Arial"/>
          <w:lang w:val="hr-HR"/>
        </w:rPr>
        <w:t xml:space="preserve"> </w:t>
      </w:r>
      <w:r w:rsidRPr="004D503C">
        <w:rPr>
          <w:rFonts w:cs="Arial"/>
        </w:rPr>
        <w:t>Orkuveita Reykjavíkur</w:t>
      </w:r>
      <w:r>
        <w:rPr>
          <w:rFonts w:cs="Arial"/>
        </w:rPr>
        <w:t xml:space="preserve"> je Islandska tvrtka bazirana u Reykjaviku odgovorna za održavanje sve energetske infrastru</w:t>
      </w:r>
      <w:r w:rsidR="00492551">
        <w:rPr>
          <w:rFonts w:cs="Arial"/>
        </w:rPr>
        <w:t>k</w:t>
      </w:r>
      <w:r>
        <w:rPr>
          <w:rFonts w:cs="Arial"/>
        </w:rPr>
        <w:t>ture od prozivodnje do distribucije energije.</w:t>
      </w:r>
      <w:r w:rsidR="00492551">
        <w:rPr>
          <w:rFonts w:cs="Arial"/>
        </w:rPr>
        <w:t xml:space="preserve"> Također dijelom održavaju pristup Internetu na Islandu i postrojenjima za recikliranje otpada.</w:t>
      </w:r>
    </w:p>
    <w:p w14:paraId="3A38D184" w14:textId="2728F7DF" w:rsidR="00C50601" w:rsidRDefault="00C50601" w:rsidP="00C50601">
      <w:pPr>
        <w:spacing w:before="0" w:line="276" w:lineRule="auto"/>
        <w:ind w:firstLine="360"/>
        <w:rPr>
          <w:rFonts w:cs="Arial"/>
          <w:lang w:val="hr-HR"/>
        </w:rPr>
      </w:pPr>
      <w:r>
        <w:rPr>
          <w:rFonts w:cs="Arial"/>
          <w:lang w:val="hr-HR"/>
        </w:rPr>
        <w:t>Jedna od njihovih važnih uloga je težiti smanjenju udjela energije proizvedene iz neobnovljivih izvora energije. Po zadnjim informacijama od Islandske vlade,</w:t>
      </w:r>
      <w:r w:rsidR="008F3A2A">
        <w:rPr>
          <w:rFonts w:cs="Arial"/>
          <w:lang w:val="hr-HR"/>
        </w:rPr>
        <w:t xml:space="preserve"> trenutno je 85% proizvedene energije na Islandu iz obnovljivih izvora.</w:t>
      </w:r>
      <w:r>
        <w:rPr>
          <w:rFonts w:cs="Arial"/>
          <w:lang w:val="hr-HR"/>
        </w:rPr>
        <w:t xml:space="preserve"> </w:t>
      </w:r>
      <w:r w:rsidR="008F3A2A">
        <w:rPr>
          <w:rFonts w:cs="Arial"/>
          <w:lang w:val="hr-HR"/>
        </w:rPr>
        <w:t>Preostalih 15% dolazi od uglavnom nafte ili njezinih derivata.</w:t>
      </w:r>
      <w:r w:rsidR="00B47637">
        <w:rPr>
          <w:rFonts w:cs="Arial"/>
          <w:lang w:val="hr-HR"/>
        </w:rPr>
        <w:t xml:space="preserve"> Ukupna potrošnja Islanda je 18798 GWh (gigavat-sati).</w:t>
      </w:r>
    </w:p>
    <w:p w14:paraId="69B9F297" w14:textId="34D302B7" w:rsidR="00B47637" w:rsidRPr="00B47637" w:rsidRDefault="00B47637" w:rsidP="00C50601">
      <w:pPr>
        <w:spacing w:before="0" w:line="276" w:lineRule="auto"/>
        <w:ind w:firstLine="360"/>
        <w:rPr>
          <w:rFonts w:cs="Arial"/>
        </w:rPr>
      </w:pPr>
      <w:r>
        <w:rPr>
          <w:rFonts w:cs="Arial"/>
          <w:lang w:val="hr-HR"/>
        </w:rPr>
        <w:t>Island je najzelenija zemlja na svijetu. Proizvodi 55000 kWh (kilovat-sat)</w:t>
      </w:r>
      <w:r w:rsidR="005D04D7">
        <w:rPr>
          <w:rFonts w:cs="Arial"/>
          <w:lang w:val="hr-HR"/>
        </w:rPr>
        <w:t xml:space="preserve"> po osobi, dok je prosjek Europske Unije manje od 6000 kWh (kilovat-sati)</w:t>
      </w:r>
    </w:p>
    <w:p w14:paraId="7E6CA949" w14:textId="77777777" w:rsidR="00707D21" w:rsidRDefault="00707D21" w:rsidP="00707D21">
      <w:pPr>
        <w:pStyle w:val="Naslov1"/>
        <w:numPr>
          <w:ilvl w:val="0"/>
          <w:numId w:val="0"/>
        </w:numPr>
        <w:ind w:left="360"/>
        <w:rPr>
          <w:rFonts w:eastAsiaTheme="minorHAnsi" w:cs="Arial"/>
        </w:rPr>
      </w:pPr>
      <w:bookmarkStart w:id="6" w:name="_Toc97848457"/>
      <w:bookmarkStart w:id="7" w:name="_Toc99719264"/>
    </w:p>
    <w:p w14:paraId="7A4F8CB1" w14:textId="16B6D095" w:rsidR="007073C7" w:rsidRPr="00707D21" w:rsidRDefault="007073C7" w:rsidP="00707D21">
      <w:pPr>
        <w:pStyle w:val="Naslov1"/>
        <w:rPr>
          <w:rFonts w:eastAsiaTheme="minorHAnsi" w:cs="Arial"/>
        </w:rPr>
      </w:pPr>
      <w:r w:rsidRPr="00707D21">
        <w:rPr>
          <w:rFonts w:eastAsiaTheme="minorHAnsi" w:cs="Arial"/>
        </w:rPr>
        <w:t>Literatura</w:t>
      </w:r>
      <w:bookmarkEnd w:id="6"/>
      <w:bookmarkEnd w:id="7"/>
    </w:p>
    <w:p w14:paraId="0E34972E" w14:textId="39878A83" w:rsidR="007073C7" w:rsidRDefault="007073C7" w:rsidP="007073C7">
      <w:pPr>
        <w:jc w:val="both"/>
        <w:rPr>
          <w:rFonts w:cs="Arial"/>
          <w:szCs w:val="24"/>
        </w:rPr>
      </w:pPr>
      <w:r>
        <w:rPr>
          <w:rFonts w:eastAsia="Times New Roman" w:cs="Arial"/>
          <w:szCs w:val="24"/>
        </w:rPr>
        <w:t>[</w:t>
      </w:r>
      <w:r w:rsidR="00E0064E">
        <w:rPr>
          <w:rFonts w:eastAsia="Times New Roman" w:cs="Arial"/>
          <w:szCs w:val="24"/>
        </w:rPr>
        <w:t>1</w:t>
      </w:r>
      <w:r w:rsidR="00137DFB">
        <w:rPr>
          <w:rFonts w:eastAsia="Times New Roman" w:cs="Arial"/>
          <w:szCs w:val="24"/>
        </w:rPr>
        <w:t xml:space="preserve">] </w:t>
      </w:r>
      <w:r w:rsidR="00EA40C6">
        <w:rPr>
          <w:rFonts w:cs="Arial"/>
          <w:szCs w:val="24"/>
        </w:rPr>
        <w:t>Grist: 15 Green cities</w:t>
      </w:r>
      <w:r>
        <w:rPr>
          <w:rFonts w:cs="Arial"/>
          <w:szCs w:val="24"/>
        </w:rPr>
        <w:t xml:space="preserve"> - </w:t>
      </w:r>
      <w:r w:rsidR="00EA40C6">
        <w:rPr>
          <w:rFonts w:cs="Arial"/>
          <w:szCs w:val="24"/>
        </w:rPr>
        <w:t>Reykjavik</w:t>
      </w:r>
      <w:r>
        <w:rPr>
          <w:rFonts w:cs="Arial"/>
          <w:szCs w:val="24"/>
        </w:rPr>
        <w:t xml:space="preserve">, </w:t>
      </w:r>
      <w:hyperlink r:id="rId9" w:history="1">
        <w:r w:rsidR="00EA40C6" w:rsidRPr="00EA40C6">
          <w:rPr>
            <w:rStyle w:val="Hiperveza"/>
            <w:rFonts w:cs="Arial"/>
            <w:szCs w:val="24"/>
          </w:rPr>
          <w:t>https://grist.org/article/cities3</w:t>
        </w:r>
      </w:hyperlink>
      <w:r>
        <w:rPr>
          <w:rFonts w:cs="Arial"/>
          <w:szCs w:val="24"/>
        </w:rPr>
        <w:t xml:space="preserve">, pristupljeno </w:t>
      </w:r>
      <w:r w:rsidR="00EA40C6">
        <w:rPr>
          <w:rFonts w:cs="Arial"/>
          <w:szCs w:val="24"/>
        </w:rPr>
        <w:t>31.3.2022.</w:t>
      </w:r>
    </w:p>
    <w:p w14:paraId="1FD9872D" w14:textId="5B7B5548" w:rsidR="00BD4773" w:rsidRDefault="00BD4773" w:rsidP="007073C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[2] Wondermondo</w:t>
      </w:r>
      <w:r w:rsidR="00B00D51">
        <w:rPr>
          <w:rFonts w:cs="Arial"/>
          <w:szCs w:val="24"/>
        </w:rPr>
        <w:t xml:space="preserve">, Wonders of the World – (2019) </w:t>
      </w:r>
      <w:r>
        <w:rPr>
          <w:rFonts w:cs="Arial"/>
          <w:szCs w:val="24"/>
        </w:rPr>
        <w:t xml:space="preserve">Geysers of Iceland, </w:t>
      </w:r>
      <w:hyperlink r:id="rId10" w:history="1">
        <w:r w:rsidR="00B00D51" w:rsidRPr="00377298">
          <w:rPr>
            <w:rStyle w:val="Hiperveza"/>
            <w:rFonts w:cs="Arial"/>
            <w:szCs w:val="24"/>
          </w:rPr>
          <w:t>https://web.archive.org/web/20040207004906/http://www.uweb.ucsb.edu/~glennon/geysers/</w:t>
        </w:r>
      </w:hyperlink>
      <w:r w:rsidR="00B00D51">
        <w:rPr>
          <w:rFonts w:cs="Arial"/>
          <w:szCs w:val="24"/>
        </w:rPr>
        <w:t>, pristupljeno 31.3.2022.</w:t>
      </w:r>
    </w:p>
    <w:p w14:paraId="68EA0427" w14:textId="198FDCA1" w:rsidR="00137DFB" w:rsidRDefault="00137DFB" w:rsidP="007073C7">
      <w:pPr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[</w:t>
      </w:r>
      <w:r w:rsidR="00BD4773">
        <w:rPr>
          <w:rFonts w:eastAsia="Times New Roman" w:cs="Arial"/>
          <w:szCs w:val="24"/>
        </w:rPr>
        <w:t>3</w:t>
      </w:r>
      <w:r>
        <w:rPr>
          <w:rFonts w:eastAsia="Times New Roman" w:cs="Arial"/>
          <w:szCs w:val="24"/>
        </w:rPr>
        <w:t xml:space="preserve">] The Independent Icelandic and Northern Energy </w:t>
      </w:r>
      <w:r w:rsidR="00B11B83">
        <w:rPr>
          <w:rFonts w:eastAsia="Times New Roman" w:cs="Arial"/>
          <w:szCs w:val="24"/>
        </w:rPr>
        <w:t>P</w:t>
      </w:r>
      <w:r>
        <w:rPr>
          <w:rFonts w:eastAsia="Times New Roman" w:cs="Arial"/>
          <w:szCs w:val="24"/>
        </w:rPr>
        <w:t xml:space="preserve">ortal – Renewable Sources, </w:t>
      </w:r>
      <w:hyperlink r:id="rId11" w:history="1">
        <w:r w:rsidRPr="00137DFB">
          <w:rPr>
            <w:rStyle w:val="Hiperveza"/>
            <w:rFonts w:eastAsia="Times New Roman" w:cs="Arial"/>
            <w:szCs w:val="24"/>
          </w:rPr>
          <w:t>https://askjaenergy.com/iceland-renewable-energy-sources/</w:t>
        </w:r>
      </w:hyperlink>
      <w:r>
        <w:rPr>
          <w:rFonts w:eastAsia="Times New Roman" w:cs="Arial"/>
          <w:szCs w:val="24"/>
        </w:rPr>
        <w:t>, pristupljeno 30.3.2022.</w:t>
      </w:r>
    </w:p>
    <w:p w14:paraId="244E8AA2" w14:textId="5E2F6B44" w:rsidR="00977F55" w:rsidRDefault="00B11B83" w:rsidP="00126CF5">
      <w:pPr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[</w:t>
      </w:r>
      <w:r w:rsidR="00BD4773">
        <w:rPr>
          <w:rFonts w:eastAsia="Times New Roman" w:cs="Arial"/>
          <w:szCs w:val="24"/>
        </w:rPr>
        <w:t>4</w:t>
      </w:r>
      <w:r>
        <w:rPr>
          <w:rFonts w:eastAsia="Times New Roman" w:cs="Arial"/>
          <w:szCs w:val="24"/>
        </w:rPr>
        <w:t>] The Independent Icelandic and Northern Energy Portal – Geothermal Diversity</w:t>
      </w:r>
      <w:r w:rsidR="00126CF5">
        <w:rPr>
          <w:rFonts w:eastAsia="Times New Roman" w:cs="Arial"/>
          <w:szCs w:val="24"/>
        </w:rPr>
        <w:t xml:space="preserve">, </w:t>
      </w:r>
      <w:hyperlink r:id="rId12" w:history="1">
        <w:r w:rsidR="00126CF5" w:rsidRPr="00126CF5">
          <w:rPr>
            <w:rStyle w:val="Hiperveza"/>
            <w:rFonts w:eastAsia="Times New Roman" w:cs="Arial"/>
            <w:szCs w:val="24"/>
          </w:rPr>
          <w:t>https://askjaenergy.com/iceland-renewable-energy-sources/geothermal-different-utilization/</w:t>
        </w:r>
      </w:hyperlink>
      <w:r w:rsidR="00126CF5">
        <w:rPr>
          <w:rFonts w:eastAsia="Times New Roman" w:cs="Arial"/>
          <w:szCs w:val="24"/>
        </w:rPr>
        <w:t>, pristupljeno 30.3.2022.</w:t>
      </w:r>
    </w:p>
    <w:p w14:paraId="6FDFC14A" w14:textId="2B134A31" w:rsidR="00212F7E" w:rsidRDefault="00212F7E" w:rsidP="00126CF5">
      <w:pPr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[</w:t>
      </w:r>
      <w:r w:rsidR="00BD4773">
        <w:rPr>
          <w:rFonts w:eastAsia="Times New Roman" w:cs="Arial"/>
          <w:szCs w:val="24"/>
        </w:rPr>
        <w:t>5</w:t>
      </w:r>
      <w:r>
        <w:rPr>
          <w:rFonts w:eastAsia="Times New Roman" w:cs="Arial"/>
          <w:szCs w:val="24"/>
        </w:rPr>
        <w:t xml:space="preserve">] </w:t>
      </w:r>
      <w:r w:rsidR="00BD4773">
        <w:rPr>
          <w:rFonts w:eastAsia="Times New Roman" w:cs="Arial"/>
          <w:szCs w:val="24"/>
        </w:rPr>
        <w:t xml:space="preserve">J. Alan Glennon, (2004) About Geysers, University of California, Santa Barbara, </w:t>
      </w:r>
      <w:hyperlink r:id="rId13" w:history="1">
        <w:r w:rsidR="00BD4773" w:rsidRPr="00BD4773">
          <w:rPr>
            <w:rStyle w:val="Hiperveza"/>
            <w:rFonts w:eastAsia="Times New Roman" w:cs="Arial"/>
            <w:szCs w:val="24"/>
          </w:rPr>
          <w:t>https://web.archive.org/web/20040207004906/http://www.uweb.ucsb.edu/~glennon/geysers/</w:t>
        </w:r>
      </w:hyperlink>
      <w:r w:rsidR="00BD4773">
        <w:rPr>
          <w:rFonts w:eastAsia="Times New Roman" w:cs="Arial"/>
          <w:szCs w:val="24"/>
        </w:rPr>
        <w:t>, pristupljeno 30.3.2022.</w:t>
      </w:r>
    </w:p>
    <w:p w14:paraId="23632BF4" w14:textId="744212FD" w:rsidR="00353750" w:rsidRDefault="00353750" w:rsidP="00126CF5">
      <w:pPr>
        <w:jc w:val="both"/>
      </w:pPr>
      <w:r>
        <w:rPr>
          <w:rFonts w:eastAsia="Times New Roman" w:cs="Arial"/>
          <w:szCs w:val="24"/>
        </w:rPr>
        <w:t>[</w:t>
      </w:r>
      <w:r w:rsidR="00BD4773">
        <w:rPr>
          <w:rFonts w:eastAsia="Times New Roman" w:cs="Arial"/>
          <w:szCs w:val="24"/>
        </w:rPr>
        <w:t>6</w:t>
      </w:r>
      <w:r>
        <w:rPr>
          <w:rFonts w:eastAsia="Times New Roman" w:cs="Arial"/>
          <w:szCs w:val="24"/>
        </w:rPr>
        <w:t xml:space="preserve">] Energy in Iceland, National Energy Authority and Ministries of industry and Commerce, </w:t>
      </w:r>
      <w:hyperlink r:id="rId14" w:history="1">
        <w:r w:rsidR="00BD4773" w:rsidRPr="00377298">
          <w:rPr>
            <w:rStyle w:val="Hiperveza"/>
            <w:rFonts w:eastAsia="Times New Roman" w:cs="Arial"/>
            <w:szCs w:val="24"/>
          </w:rPr>
          <w:t>http://wayback.vefsafn.is/wayback/20041109155939/http://www.os.is/Apps/WebObjects/Orkustofnun.woa/swdocument/932/EnergyinIceland.pdf</w:t>
        </w:r>
      </w:hyperlink>
      <w:r w:rsidR="00212F7E">
        <w:rPr>
          <w:rFonts w:eastAsia="Times New Roman" w:cs="Arial"/>
          <w:szCs w:val="24"/>
        </w:rPr>
        <w:t xml:space="preserve">, pristupljeno 31.3.2022., </w:t>
      </w:r>
      <w:r w:rsidR="00212F7E">
        <w:t>ISBN9979-68-137-3</w:t>
      </w:r>
    </w:p>
    <w:p w14:paraId="25DF7CE2" w14:textId="24252F2D" w:rsidR="00393D93" w:rsidRDefault="00393D93" w:rsidP="00126CF5">
      <w:pPr>
        <w:jc w:val="both"/>
      </w:pPr>
      <w:r>
        <w:t xml:space="preserve">[7] Nordic Adventure Travel, Ellidaar Power plants, </w:t>
      </w:r>
      <w:hyperlink r:id="rId15" w:history="1">
        <w:r w:rsidRPr="00393D93">
          <w:rPr>
            <w:rStyle w:val="Hiperveza"/>
          </w:rPr>
          <w:t>https://nat.is/ellidaar-power-plants</w:t>
        </w:r>
      </w:hyperlink>
      <w:r>
        <w:t>, pristupljeno 31.3.2022.</w:t>
      </w:r>
      <w:r w:rsidR="00BC0323">
        <w:t xml:space="preserve"> </w:t>
      </w:r>
    </w:p>
    <w:p w14:paraId="418FA8B7" w14:textId="30EBF534" w:rsidR="00492551" w:rsidRDefault="00492551" w:rsidP="00126CF5">
      <w:pPr>
        <w:jc w:val="both"/>
      </w:pPr>
      <w:r>
        <w:t xml:space="preserve">[8] Wikipedia, </w:t>
      </w:r>
      <w:r w:rsidRPr="004D503C">
        <w:rPr>
          <w:rFonts w:cs="Arial"/>
        </w:rPr>
        <w:t>Orkuveita Reykjavíkur</w:t>
      </w:r>
      <w:r>
        <w:t xml:space="preserve"> </w:t>
      </w:r>
      <w:hyperlink r:id="rId16" w:history="1">
        <w:r w:rsidRPr="00377298">
          <w:rPr>
            <w:rStyle w:val="Hiperveza"/>
          </w:rPr>
          <w:t>https://en.wikipedia.org/wiki/Orkuveita_Reykjav%C3%ADkur</w:t>
        </w:r>
      </w:hyperlink>
      <w:r>
        <w:t>, pristupljeno 31.3.2022.</w:t>
      </w:r>
    </w:p>
    <w:p w14:paraId="672AA9D9" w14:textId="4FB9B0A2" w:rsidR="00F7086F" w:rsidRDefault="00F7086F" w:rsidP="00126CF5">
      <w:pPr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lastRenderedPageBreak/>
        <w:t xml:space="preserve">[9] </w:t>
      </w:r>
      <w:r w:rsidR="00662910">
        <w:rPr>
          <w:rFonts w:eastAsia="Times New Roman" w:cs="Arial"/>
          <w:szCs w:val="24"/>
        </w:rPr>
        <w:t>Iceland Ministry</w:t>
      </w:r>
      <w:r>
        <w:rPr>
          <w:rFonts w:eastAsia="Times New Roman" w:cs="Arial"/>
          <w:szCs w:val="24"/>
        </w:rPr>
        <w:t xml:space="preserve"> </w:t>
      </w:r>
      <w:r w:rsidR="00662910">
        <w:rPr>
          <w:rFonts w:eastAsia="Times New Roman" w:cs="Arial"/>
          <w:szCs w:val="24"/>
        </w:rPr>
        <w:t xml:space="preserve">of the Environment, Energy and Climate – Business and Energy, </w:t>
      </w:r>
      <w:hyperlink r:id="rId17" w:history="1">
        <w:r w:rsidR="00662910" w:rsidRPr="00662910">
          <w:rPr>
            <w:rStyle w:val="Hiperveza"/>
            <w:rFonts w:eastAsia="Times New Roman" w:cs="Arial"/>
            <w:szCs w:val="24"/>
          </w:rPr>
          <w:t>https://www.government.is/topics/business-and-industry/energy/</w:t>
        </w:r>
      </w:hyperlink>
      <w:r w:rsidR="00662910">
        <w:rPr>
          <w:rFonts w:eastAsia="Times New Roman" w:cs="Arial"/>
          <w:szCs w:val="24"/>
        </w:rPr>
        <w:t>, pristupljeno 4.1.2022.</w:t>
      </w:r>
    </w:p>
    <w:p w14:paraId="21BA05AE" w14:textId="079EE3B1" w:rsidR="00707D21" w:rsidRPr="00126CF5" w:rsidRDefault="00707D21" w:rsidP="00126CF5">
      <w:pPr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[10] </w:t>
      </w:r>
      <w:r w:rsidR="00614AD5">
        <w:rPr>
          <w:rFonts w:eastAsia="Times New Roman" w:cs="Arial"/>
          <w:szCs w:val="24"/>
        </w:rPr>
        <w:t xml:space="preserve">(srpanj 2005) </w:t>
      </w:r>
      <w:r>
        <w:rPr>
          <w:rFonts w:eastAsia="Times New Roman" w:cs="Arial"/>
          <w:szCs w:val="24"/>
        </w:rPr>
        <w:t xml:space="preserve">Hydroelectric Power, </w:t>
      </w:r>
      <w:r w:rsidR="00614AD5">
        <w:rPr>
          <w:rFonts w:eastAsia="Times New Roman" w:cs="Arial"/>
          <w:szCs w:val="24"/>
        </w:rPr>
        <w:t xml:space="preserve">U.S. Department of the Interior Bureau of Reclamation Power Resources Office, </w:t>
      </w:r>
      <w:hyperlink r:id="rId18" w:history="1">
        <w:r w:rsidR="00614AD5" w:rsidRPr="00614AD5">
          <w:rPr>
            <w:rStyle w:val="Hiperveza"/>
            <w:rFonts w:eastAsia="Times New Roman" w:cs="Arial"/>
            <w:szCs w:val="24"/>
          </w:rPr>
          <w:t>https://www.government.is/topics/business-and-industry/energy/</w:t>
        </w:r>
      </w:hyperlink>
      <w:r w:rsidR="00614AD5">
        <w:rPr>
          <w:rFonts w:eastAsia="Times New Roman" w:cs="Arial"/>
          <w:szCs w:val="24"/>
        </w:rPr>
        <w:t>, pristupljeno 4.1.2022.</w:t>
      </w:r>
    </w:p>
    <w:sectPr w:rsidR="00707D21" w:rsidRPr="00126CF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11B9" w14:textId="77777777" w:rsidR="008812C5" w:rsidRDefault="008812C5" w:rsidP="00C336F7">
      <w:pPr>
        <w:spacing w:before="0"/>
      </w:pPr>
      <w:r>
        <w:separator/>
      </w:r>
    </w:p>
  </w:endnote>
  <w:endnote w:type="continuationSeparator" w:id="0">
    <w:p w14:paraId="50231977" w14:textId="77777777" w:rsidR="008812C5" w:rsidRDefault="008812C5" w:rsidP="00C336F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799712"/>
      <w:docPartObj>
        <w:docPartGallery w:val="Page Numbers (Bottom of Page)"/>
        <w:docPartUnique/>
      </w:docPartObj>
    </w:sdtPr>
    <w:sdtEndPr/>
    <w:sdtContent>
      <w:p w14:paraId="294A9FFD" w14:textId="27082222" w:rsidR="00C336F7" w:rsidRDefault="00C336F7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179E7CDF" w14:textId="77777777" w:rsidR="00C336F7" w:rsidRDefault="00C336F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D85F" w14:textId="77777777" w:rsidR="008812C5" w:rsidRDefault="008812C5" w:rsidP="00C336F7">
      <w:pPr>
        <w:spacing w:before="0"/>
      </w:pPr>
      <w:r>
        <w:separator/>
      </w:r>
    </w:p>
  </w:footnote>
  <w:footnote w:type="continuationSeparator" w:id="0">
    <w:p w14:paraId="2555CF9F" w14:textId="77777777" w:rsidR="008812C5" w:rsidRDefault="008812C5" w:rsidP="00C336F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B812" w14:textId="5A680DF4" w:rsidR="00C336F7" w:rsidRPr="00C336F7" w:rsidRDefault="00C336F7">
    <w:pPr>
      <w:pStyle w:val="Zaglavlje"/>
      <w:rPr>
        <w:sz w:val="20"/>
        <w:szCs w:val="18"/>
        <w:u w:val="single"/>
        <w:lang w:val="hr-HR"/>
      </w:rPr>
    </w:pPr>
    <w:r w:rsidRPr="00C336F7">
      <w:rPr>
        <w:sz w:val="20"/>
        <w:szCs w:val="18"/>
        <w:u w:val="single"/>
        <w:lang w:val="hr-HR"/>
      </w:rPr>
      <w:t>Tehnička škola Ruđera Boškovića – Reykjavik - energetska prepoznatljivost – Jan Grdanjski, 2.C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C41"/>
    <w:multiLevelType w:val="hybridMultilevel"/>
    <w:tmpl w:val="D6EEE0D4"/>
    <w:lvl w:ilvl="0" w:tplc="B3C664AE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5412"/>
    <w:multiLevelType w:val="hybridMultilevel"/>
    <w:tmpl w:val="0CC64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84EC7"/>
    <w:multiLevelType w:val="multilevel"/>
    <w:tmpl w:val="69D69E7E"/>
    <w:lvl w:ilvl="0">
      <w:start w:val="1"/>
      <w:numFmt w:val="decimal"/>
      <w:pStyle w:val="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29A61193"/>
    <w:multiLevelType w:val="hybridMultilevel"/>
    <w:tmpl w:val="CFBA9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108DE"/>
    <w:multiLevelType w:val="hybridMultilevel"/>
    <w:tmpl w:val="E9389D5A"/>
    <w:lvl w:ilvl="0" w:tplc="A07C5518">
      <w:start w:val="1"/>
      <w:numFmt w:val="decimal"/>
      <w:pStyle w:val="Naslov2"/>
      <w:lvlText w:val="2.%1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C7"/>
    <w:rsid w:val="00072C84"/>
    <w:rsid w:val="000B2DF4"/>
    <w:rsid w:val="00126CF5"/>
    <w:rsid w:val="00137DFB"/>
    <w:rsid w:val="001C1161"/>
    <w:rsid w:val="001E53D2"/>
    <w:rsid w:val="00212F7E"/>
    <w:rsid w:val="00254EF6"/>
    <w:rsid w:val="002B6B61"/>
    <w:rsid w:val="00307F4D"/>
    <w:rsid w:val="00353750"/>
    <w:rsid w:val="00393D93"/>
    <w:rsid w:val="003A1267"/>
    <w:rsid w:val="003A38D1"/>
    <w:rsid w:val="003B0F55"/>
    <w:rsid w:val="00492551"/>
    <w:rsid w:val="004D503C"/>
    <w:rsid w:val="00511EE5"/>
    <w:rsid w:val="005D04D7"/>
    <w:rsid w:val="00614AD5"/>
    <w:rsid w:val="00662910"/>
    <w:rsid w:val="007073C7"/>
    <w:rsid w:val="00707D21"/>
    <w:rsid w:val="00712F84"/>
    <w:rsid w:val="00721CC8"/>
    <w:rsid w:val="00737FEA"/>
    <w:rsid w:val="007C5CBD"/>
    <w:rsid w:val="007D01B9"/>
    <w:rsid w:val="00846B87"/>
    <w:rsid w:val="008812C5"/>
    <w:rsid w:val="00893B7C"/>
    <w:rsid w:val="008F3A2A"/>
    <w:rsid w:val="00977F55"/>
    <w:rsid w:val="00995C36"/>
    <w:rsid w:val="009D3363"/>
    <w:rsid w:val="00A71296"/>
    <w:rsid w:val="00A826AF"/>
    <w:rsid w:val="00AD19FA"/>
    <w:rsid w:val="00B00D51"/>
    <w:rsid w:val="00B11B83"/>
    <w:rsid w:val="00B47637"/>
    <w:rsid w:val="00BC0323"/>
    <w:rsid w:val="00BD4773"/>
    <w:rsid w:val="00C053DC"/>
    <w:rsid w:val="00C336F7"/>
    <w:rsid w:val="00C44D6C"/>
    <w:rsid w:val="00C50601"/>
    <w:rsid w:val="00CD7BE3"/>
    <w:rsid w:val="00CE603B"/>
    <w:rsid w:val="00D10AB3"/>
    <w:rsid w:val="00D3422B"/>
    <w:rsid w:val="00DD4BDC"/>
    <w:rsid w:val="00DE0074"/>
    <w:rsid w:val="00E0064E"/>
    <w:rsid w:val="00EA40C6"/>
    <w:rsid w:val="00EB770C"/>
    <w:rsid w:val="00ED0DC5"/>
    <w:rsid w:val="00F7086F"/>
    <w:rsid w:val="00F8509A"/>
    <w:rsid w:val="00FA7B45"/>
    <w:rsid w:val="00FB33ED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2349"/>
  <w15:chartTrackingRefBased/>
  <w15:docId w15:val="{9503DF30-F35A-449C-B94F-15D9E3E2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C7"/>
    <w:pPr>
      <w:widowControl w:val="0"/>
      <w:spacing w:before="240" w:after="0" w:line="240" w:lineRule="auto"/>
    </w:pPr>
    <w:rPr>
      <w:rFonts w:ascii="Arial" w:hAnsi="Arial"/>
      <w:sz w:val="24"/>
    </w:rPr>
  </w:style>
  <w:style w:type="paragraph" w:styleId="Naslov1">
    <w:name w:val="heading 1"/>
    <w:basedOn w:val="Odlomakpopisa"/>
    <w:next w:val="Normal"/>
    <w:link w:val="Naslov1Char"/>
    <w:uiPriority w:val="9"/>
    <w:qFormat/>
    <w:rsid w:val="007073C7"/>
    <w:pPr>
      <w:numPr>
        <w:numId w:val="1"/>
      </w:numPr>
      <w:tabs>
        <w:tab w:val="left" w:pos="300"/>
      </w:tabs>
      <w:spacing w:after="240"/>
      <w:outlineLvl w:val="0"/>
    </w:pPr>
    <w:rPr>
      <w:rFonts w:eastAsia="Times New Roman" w:cs="Times New Roman"/>
      <w:sz w:val="32"/>
      <w:szCs w:val="28"/>
      <w:lang w:val="hr-HR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7073C7"/>
    <w:pPr>
      <w:keepNext/>
      <w:keepLines/>
      <w:numPr>
        <w:numId w:val="2"/>
      </w:numPr>
      <w:tabs>
        <w:tab w:val="left" w:pos="567"/>
      </w:tabs>
      <w:spacing w:before="200" w:after="120"/>
      <w:outlineLvl w:val="1"/>
    </w:pPr>
    <w:rPr>
      <w:rFonts w:eastAsiaTheme="majorEastAsia" w:cstheme="majorBidi"/>
      <w:b/>
      <w:bCs/>
      <w:szCs w:val="26"/>
      <w:lang w:val="hr-HR"/>
    </w:rPr>
  </w:style>
  <w:style w:type="paragraph" w:styleId="Naslov3">
    <w:name w:val="heading 3"/>
    <w:aliases w:val="slike"/>
    <w:basedOn w:val="Normal"/>
    <w:next w:val="Normal"/>
    <w:link w:val="Naslov3Char"/>
    <w:uiPriority w:val="9"/>
    <w:semiHidden/>
    <w:unhideWhenUsed/>
    <w:qFormat/>
    <w:rsid w:val="007073C7"/>
    <w:pPr>
      <w:keepNext/>
      <w:keepLines/>
      <w:spacing w:before="0"/>
      <w:outlineLvl w:val="2"/>
    </w:pPr>
    <w:rPr>
      <w:rFonts w:eastAsiaTheme="majorEastAsia" w:cstheme="majorBidi"/>
      <w:i/>
      <w:sz w:val="20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73C7"/>
    <w:rPr>
      <w:rFonts w:ascii="Arial" w:eastAsia="Times New Roman" w:hAnsi="Arial" w:cs="Times New Roman"/>
      <w:sz w:val="32"/>
      <w:szCs w:val="28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7073C7"/>
    <w:rPr>
      <w:rFonts w:ascii="Arial" w:eastAsiaTheme="majorEastAsia" w:hAnsi="Arial" w:cstheme="majorBidi"/>
      <w:b/>
      <w:bCs/>
      <w:sz w:val="24"/>
      <w:szCs w:val="26"/>
      <w:lang w:val="hr-HR"/>
    </w:rPr>
  </w:style>
  <w:style w:type="character" w:customStyle="1" w:styleId="Naslov3Char">
    <w:name w:val="Naslov 3 Char"/>
    <w:aliases w:val="slike Char"/>
    <w:basedOn w:val="Zadanifontodlomka"/>
    <w:link w:val="Naslov3"/>
    <w:uiPriority w:val="9"/>
    <w:semiHidden/>
    <w:rsid w:val="007073C7"/>
    <w:rPr>
      <w:rFonts w:ascii="Arial" w:eastAsiaTheme="majorEastAsia" w:hAnsi="Arial" w:cstheme="majorBidi"/>
      <w:i/>
      <w:sz w:val="20"/>
      <w:szCs w:val="24"/>
    </w:rPr>
  </w:style>
  <w:style w:type="character" w:styleId="Hiperveza">
    <w:name w:val="Hyperlink"/>
    <w:basedOn w:val="Zadanifontodlomka"/>
    <w:uiPriority w:val="99"/>
    <w:unhideWhenUsed/>
    <w:rsid w:val="007073C7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7073C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qFormat/>
    <w:rsid w:val="007073C7"/>
    <w:pPr>
      <w:spacing w:before="120"/>
    </w:pPr>
  </w:style>
  <w:style w:type="paragraph" w:styleId="Sadraj2">
    <w:name w:val="toc 2"/>
    <w:basedOn w:val="Normal"/>
    <w:next w:val="Normal"/>
    <w:autoRedefine/>
    <w:uiPriority w:val="39"/>
    <w:unhideWhenUsed/>
    <w:qFormat/>
    <w:rsid w:val="007073C7"/>
    <w:pPr>
      <w:tabs>
        <w:tab w:val="right" w:leader="dot" w:pos="9370"/>
      </w:tabs>
      <w:spacing w:before="0"/>
      <w:ind w:left="238"/>
    </w:pPr>
  </w:style>
  <w:style w:type="table" w:styleId="Reetkatablice">
    <w:name w:val="Table Grid"/>
    <w:basedOn w:val="Obinatablica"/>
    <w:uiPriority w:val="59"/>
    <w:rsid w:val="007073C7"/>
    <w:pPr>
      <w:spacing w:after="0" w:line="240" w:lineRule="auto"/>
    </w:pPr>
    <w:rPr>
      <w:lang w:val="hr-H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FA7B45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FA7B45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FA7B45"/>
    <w:rPr>
      <w:rFonts w:ascii="Arial" w:hAnsi="Arial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FA7B45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FA7B45"/>
    <w:rPr>
      <w:rFonts w:ascii="Arial" w:hAnsi="Arial"/>
      <w:b/>
      <w:bCs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EA40C6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EA40C6"/>
    <w:rPr>
      <w:color w:val="954F72" w:themeColor="followed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126CF5"/>
    <w:pPr>
      <w:keepNext/>
      <w:keepLines/>
      <w:widowControl/>
      <w:numPr>
        <w:numId w:val="0"/>
      </w:numPr>
      <w:tabs>
        <w:tab w:val="clear" w:pos="300"/>
      </w:tabs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/>
    </w:rPr>
  </w:style>
  <w:style w:type="paragraph" w:styleId="Bezproreda">
    <w:name w:val="No Spacing"/>
    <w:uiPriority w:val="1"/>
    <w:qFormat/>
    <w:rsid w:val="00E0064E"/>
    <w:pPr>
      <w:widowControl w:val="0"/>
      <w:spacing w:after="0" w:line="240" w:lineRule="auto"/>
    </w:pPr>
    <w:rPr>
      <w:rFonts w:ascii="Arial" w:hAnsi="Arial"/>
      <w:sz w:val="24"/>
    </w:rPr>
  </w:style>
  <w:style w:type="paragraph" w:styleId="Zaglavlje">
    <w:name w:val="header"/>
    <w:basedOn w:val="Normal"/>
    <w:link w:val="ZaglavljeChar"/>
    <w:uiPriority w:val="99"/>
    <w:unhideWhenUsed/>
    <w:rsid w:val="00C336F7"/>
    <w:pPr>
      <w:tabs>
        <w:tab w:val="center" w:pos="4680"/>
        <w:tab w:val="right" w:pos="9360"/>
      </w:tabs>
      <w:spacing w:before="0"/>
    </w:pPr>
  </w:style>
  <w:style w:type="character" w:customStyle="1" w:styleId="ZaglavljeChar">
    <w:name w:val="Zaglavlje Char"/>
    <w:basedOn w:val="Zadanifontodlomka"/>
    <w:link w:val="Zaglavlje"/>
    <w:uiPriority w:val="99"/>
    <w:rsid w:val="00C336F7"/>
    <w:rPr>
      <w:rFonts w:ascii="Arial" w:hAnsi="Arial"/>
      <w:sz w:val="24"/>
    </w:rPr>
  </w:style>
  <w:style w:type="paragraph" w:styleId="Podnoje">
    <w:name w:val="footer"/>
    <w:basedOn w:val="Normal"/>
    <w:link w:val="PodnojeChar"/>
    <w:uiPriority w:val="99"/>
    <w:unhideWhenUsed/>
    <w:rsid w:val="00C336F7"/>
    <w:pPr>
      <w:tabs>
        <w:tab w:val="center" w:pos="4680"/>
        <w:tab w:val="right" w:pos="9360"/>
      </w:tabs>
      <w:spacing w:before="0"/>
    </w:pPr>
  </w:style>
  <w:style w:type="character" w:customStyle="1" w:styleId="PodnojeChar">
    <w:name w:val="Podnožje Char"/>
    <w:basedOn w:val="Zadanifontodlomka"/>
    <w:link w:val="Podnoje"/>
    <w:uiPriority w:val="99"/>
    <w:rsid w:val="00C336F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.archive.org/web/20040207004906/http:/www.uweb.ucsb.edu/~glennon/geysers/" TargetMode="External"/><Relationship Id="rId18" Type="http://schemas.openxmlformats.org/officeDocument/2006/relationships/hyperlink" Target="https://www.government.is/topics/business-and-industry/energ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skjaenergy.com/iceland-renewable-energy-sources/geothermal-different-utilization/" TargetMode="External"/><Relationship Id="rId17" Type="http://schemas.openxmlformats.org/officeDocument/2006/relationships/hyperlink" Target="https://www.government.is/topics/business-and-industry/energ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rkuveita_Reykjav%C3%ADku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jaenergy.com/iceland-renewable-energy-sourc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t.is/ellidaar-power-plants" TargetMode="External"/><Relationship Id="rId10" Type="http://schemas.openxmlformats.org/officeDocument/2006/relationships/hyperlink" Target="https://web.archive.org/web/20040207004906/http://www.uweb.ucsb.edu/~glennon/geyser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rist.org/article/cities3" TargetMode="External"/><Relationship Id="rId14" Type="http://schemas.openxmlformats.org/officeDocument/2006/relationships/hyperlink" Target="http://wayback.vefsafn.is/wayback/20041109155939/http://www.os.is/Apps/WebObjects/Orkustofnun.woa/swdocument/932/EnergyinIceland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FAD7-2378-4D67-A547-132706F9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4294967127</TotalTime>
  <Pages>6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16</cp:revision>
  <dcterms:created xsi:type="dcterms:W3CDTF">2022-03-30T21:56:00Z</dcterms:created>
  <dcterms:modified xsi:type="dcterms:W3CDTF">2022-04-01T17:40:00Z</dcterms:modified>
</cp:coreProperties>
</file>