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‘26년도 창의자율과제 모집 공고(2차)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가상융합 분야의 다양한 연구 주제를 기반으로, 가상융합대학원 소속 연구원의 주도적인 문제 도출 및 자율적인 연구 수행을 지원하고, 이를 통해 창의적 성과를 도출·공유하고자 「2026년도 창의자율과제」 2차 참여자를 다음과 같이 모집합니다.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사업개요</w:t>
      </w:r>
    </w:p>
    <w:p>
      <w:pPr>
        <w:spacing w:after="100" w:before="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공고는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2026년도 창의자율과제 2차 모집</w:t>
      </w:r>
      <w:r>
        <w:rPr>
          <w:rFonts w:ascii="맑은 고딕" w:cs="맑은 고딕" w:eastAsia="맑은 고딕" w:hAnsi="맑은 고딕"/>
          <w:sz w:val="21"/>
          <w:szCs w:val="21"/>
        </w:rPr>
        <w:t xml:space="preserve">으로, 심사 평가를 거쳐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총 10명</w:t>
      </w:r>
      <w:r>
        <w:rPr>
          <w:rFonts w:ascii="맑은 고딕" w:cs="맑은 고딕" w:eastAsia="맑은 고딕" w:hAnsi="맑은 고딕"/>
          <w:sz w:val="21"/>
          <w:szCs w:val="21"/>
        </w:rPr>
        <w:t xml:space="preserve">의 연구원을 선발합니다.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대상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가상융합대학원 소속 대학원 연구원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(1차 참여자도 중복 신청 가능)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기간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2026. 10 ~ 12 (과제 선정 후 즉시 연구 수행)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분야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가상융합 관련 전 분야 (특허, 논문, 전시 등을 위한 기초연구)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지원방법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연구제목, 연구 분야, 연구 내용 및 확장 계획을 포함한 제안서 제출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분량 제한 없음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선발인원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제출 인원 중 평가를 거쳐 총 10명 선발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제안서 제출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제출기한: 2026년 10월 15일(목)까지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제출처: 이장원 연구교수 (leeflow@ssu.ac.kr)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제출양식: 첨부 제안서 양식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결과물 제출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제출기한: 2026년 12월 15일(화)까지(예정)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제출처: 이장원 연구교수 (leeflow@ssu.ac.kr)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제출형식: A3 포스터 1페이지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최종평가 및 발표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일시/장소: 2026년 12월 중(예정), 정보관 1층 로비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방식: 포스터 발표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시상 및 지원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선정된 우수 결과물 인센티브 500,000원 지원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관련 문의사항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이메일: leeflow@ssu.ac.kr</w:t>
      </w:r>
    </w:p>
    <w:p>
      <w:pPr>
        <w:spacing w:after="0" w:before="240" w:line="264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숭실대학교 가상융합대학원</w:t>
      </w:r>
    </w:p>
    <w:p>
      <w:pPr>
        <w:pageBreakBefore/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숭실대학교 가상융합대학원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 창의자율과제(2차) 제안서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rHeight w:val="56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성명</w:t>
            </w:r>
          </w:p>
        </w:tc>
        <w:tc>
          <w:tcPr>
            <w:tcW w:type="dxa" w:w="7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소속·과정</w:t>
            </w:r>
          </w:p>
        </w:tc>
        <w:tc>
          <w:tcPr>
            <w:tcW w:type="dxa" w:w="7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연구제목</w:t>
            </w:r>
          </w:p>
        </w:tc>
        <w:tc>
          <w:tcPr>
            <w:tcW w:type="dxa" w:w="7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연구분야</w:t>
            </w:r>
          </w:p>
        </w:tc>
        <w:tc>
          <w:tcPr>
            <w:tcW w:type="dxa" w:w="7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AI (   )   XR (   )   UI/UX (   )   공학 (   )   예술/디자인 (   )   기타 (          )</w:t>
            </w:r>
          </w:p>
        </w:tc>
      </w:tr>
      <w:tr>
        <w:trPr>
          <w:trHeight w:val="720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연구내용</w:t>
            </w:r>
          </w:p>
        </w:tc>
        <w:tc>
          <w:tcPr>
            <w:tcW w:type="dxa" w:w="7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7F7F7F"/>
                <w:sz w:val="18"/>
                <w:szCs w:val="18"/>
              </w:rPr>
              <w:t xml:space="preserve">※ 연구 배경 및 목적, 연구 내용 및 방법, 기대 성과 및 확장 계획(특허·논문·전시 등)을 포함하여 자유롭게 작성</w:t>
            </w:r>
          </w:p>
        </w:tc>
      </w:tr>
      <w:tr>
        <w:trPr>
          <w:trHeight w:val="140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참고문헌</w:t>
            </w:r>
          </w:p>
        </w:tc>
        <w:tc>
          <w:tcPr>
            <w:tcW w:type="dxa" w:w="7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2026-09-29T08:02:43.326Z</dcterms:created>
  <dcterms:modified xsi:type="dcterms:W3CDTF">2026-09-29T08:02:43.337Z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