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AntiVishing 기능명세서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9"/>
          <w:szCs w:val="19"/>
        </w:rPr>
        <w:t xml:space="preserve">2026 금융 AI Challenge (주최 금융보안원) · MVP 제출용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9"/>
          <w:szCs w:val="19"/>
        </w:rPr>
        <w:t xml:space="preserve">작성: 장연수 (동아대학교 컴퓨터공학과) · 최종수정: 2026-08-28</w:t>
      </w:r>
    </w:p>
    <w:p>
      <w:pPr>
        <w:pBdr>
          <w:bottom w:val="single" w:color="1F3864" w:sz="6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전체 사용자 플로우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[거래 접수]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① 고객 이름 + 본인 계좌번호 입력 → 고객 조회(신분증 스캔 시뮬레이션)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② 수취 은행 + 수취 계좌번호 입력 → 수취계좌 조회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③ 송금액 + 이미 송금 여부 입력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(프로토타입은 사전 등록된 테스트 고객/계좌 조합에서만 실제 분석 결과가 나오며,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 등록되지 않은 조합은 실제 창구처럼 "조회할 수 없음"으로 처리된다.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 화면에는 어떤 조합이 정상/의심 케이스인지 힌트를 노출하지 않는다.)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[Tier1 · 경량 실시간 필터]  (자동, 즉시)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신뢰 수취인 여부 / 첫 거래 여부 / 평소 대비 금액 배율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 저위험 ──────────────────────────────────► [즉시 완료]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▼ 애매/의심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[Tier2 · 심층 조사]  (자동, 상대 계좌 입출금 내역 분석)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규칙기반 스코어링 + 통계적 이상탐지 + 조기경보DB + 사업자등록 진위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 강한 자동 신호(high_auto_signal) → STT 음성인식 자동 시작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[확인 절차]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① STT: 통화 중 코칭 정황 텍스트 분석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강한 코칭 정황 감지 → [하드블록] ──────────► [최종 판정: 위험 높음]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 정황 없음/생략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② Y/N 질문 2문항 (아는 사람/사업체인가요? / 용도를 알고 계신가요?)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둘 다 "예" → [최종 판정: 위험 낮음]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 하나라도 "아니오"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③ 자유텍스트 (LLM 사기 스크립트 패턴 대조, 최대 2회 후속질문)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└─ risk_level high/low 확정 시 → [최종 판정]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[최종 판정]  위험도(low/high) + XAI 자연어 설명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 위험 낮음 → 종료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▼ 위험 높음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[에스컬레이션 조치]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송금인 설명·진행여부 확인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내부/금감원 에스컬레이션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보호자 참고 알림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(이미 송금된 경우) 골든타임 내 자동 지급정지 요청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화면 구성 요소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2.1 헤더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서비스명 + 한 줄 설명 고정 표시.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2.2 진행 단계 표시기 (StepIndicator)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5단계: 거래접수 → 자동심사 → 확인 → 최종판정 → 조치. 현재 케이스 상태(status)에 따라 각 단계가 done(완료) / active(진행중) / skipped(건너뜀) / pending(대기)으로 표시된다. 저위험 즉시완료 케이스는 "확인"·"조치" 단계가 스킵 처리된다.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2.3 거래 접수 (TransactionForm)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케이스가 없을 때만 노출. 구현 완료.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입력 필드: 고객 이름, 고객 본인 계좌번호, 수취 은행(8개 은행 드롭다운), 수취 계좌번호, 송금액(직접입력 + "+10만/+100만/+1,000만/지우기" 퀵버튼), 이미 송금 여부(체크박스형 토글)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창구직원이 실제 업무처럼 값을 직접 입력한다(시나리오 카드/드롭다운 선택 방식 아님).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고객 이름·계좌번호를 입력하면 450ms 디바운스 후 /api/customer-lookup으로 자동 조회해 고객 프로필(나이/성별/잔액/과거 최대 송금액/최근 이용 채널/특이 동향)을 우측 패널에 표시한다(신분증 스캔 연출 대체). 이름·계좌번호가 모두 일치할 때만 표시되며, 조회 결과가 있어야 수취 계좌번호 입력과 접수 버튼이 활성화된다.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조회된 고객이 만 65세 이상이면 "고령 금융소비자 보호 대상" 배지와 함께 "첫 거래 확대 기준 금액 50만 → 30만원" 안내가 표시된다.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"거래 접수" 버튼 → /api/cases 호출, 케이스 생성과 동시에 Tier1/Tier2 즉시 실행됨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고객 또는 수취계좌가 등록된 테스트 데이터와 일치하지 않으면 404 에러 메시지를 그대로 노출("일치하는 고객 정보를 찾을 수 없습니다" / "조회할 수 없는 수취 계좌입니다")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200" w:before="1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스크린샷 삽입 위치 — 거래 접수 화면 (고객 조회 결과 패널 포함)</w:t>
      </w: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2.4 요약 바 (SummaryBar)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케이스 생성 후 항상 상단 고정 노출. 고객명·수취인·금액·(이미 송금됨 배지)·현재 상태 뱃지·"새 거래 접수"(리셋) 버튼.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2.5 확인 절차 패널 (VerificationPanel)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next_action 값에 따라 아래 중 하나만 렌더링된다 (동시에 여러 액션을 보여주지 않음).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STT 블록 (next_action = stt_optional_or_yesno)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tier2.high_auto_signal = true인 케이스는 화면 진입과 동시에 브라우저 음성인식(Web Speech API, ko-KR)이 자동 시작되고, "이상거래 정황이 감지되어 상담 내용이 자동으로 기록됩니다" 고지 배너가 표시된다.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그 외 케이스는 선택사항으로 안내만 표시, 직원이 필요시에만 실행.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인식 중에는 파형 애니메이션 + "음성 인식 중..." 표시, 중지/재시작 버튼 제공.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마이크 권한 거부/무음성/장치없음/네트워크 오류 등 실패 사유를 사람이 읽을 수 있는 한국어 메시지로 표시.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브라우저 미지원 시 텍스트 직접 입력으로 안내 전환.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인식된(혹은 직접 입력한) 텍스트를 "STT 분석 실행" 버튼으로 제출.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Y/N 블록 (next_action에 STT와 함께 노출, 또는 yesno 단독)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"아는 사람/사업체인가요?", "이 돈의 정확한 용도를 알고 계신가요?" 각각 예/아니오 버튼.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둘 다 예를 선택하고 제출하면 즉시 저위험 종료로 이어질 수 있음.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자유텍스트 블록 (next_action = freetext)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최초 질문 "상황을 간단히 말씀해주세요" 또는 LLM이 생성한 후속 질문 표시.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고객 답변(직원이 대신 입력)을 텍스트박스에 입력 후 제출 → LLM이 알려진 사기 스크립트 패턴과 대조.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후속질문은 최초 답변 포함 최대 3라운드(=추가 질문 최대 2회)까지만 허용, 이후에는 강제로 최종 판정으로 넘어감.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④ 에스컬레이션 블록 (next_action = high_risk_actions)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4개 조치 버튼: 송금인 설명·진행여부 확인 / 내부·금감원 에스컬레이션 / 보호자 참고 알림 / (이미 송금된 경우만) 골든타임 내 자동 지급정지 요청.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여러 조치를 순서 상관없이 복수 선택 가능(각각 로그에 누적 기록).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200" w:before="1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스크린샷 삽입 위치 — 확인 절차 패널 (STT/Y-N/자유텍스트/에스컬레이션 중 진행 화면)</w:t>
      </w: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2.6 결과 카드 (ResultCard)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위험 높음/낮음 배지 + 자연어 설명(XAI)을 보여준다. 설명 생성 경로는 두 가지다.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Tier1에서 즉시 저위험 종료된 케이스(final_decision 없음, 비용 절감을 위해 Claude 미호출)는 실제로 저위험 처리된 근거(등록된 신뢰 수취인인지, 혹은 신뢰 수취인은 아니지만 금액이 확대 기준 미만인지)에 따라 서로 다른 설명 문구를 프론트에서 데이터 기반으로 생성한다.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그 외 케이스는 final_decision.explanation(Claude가 생성한 XAI 자연어 설명 3~4문장)을 그대로 표시한다.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200" w:before="1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스크린샷 삽입 위치 — 결과 카드 (위험 낮음/높음 각 1장)</w:t>
      </w: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2.7 상세보기 패널 (PipelineView)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"자세히 보기" 버튼으로 펼치는 접힘 패널. 펼치면 다음 순서로 노출된다.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파이프라인 시각화 (PipelineDiagram)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거래접수 → Tier1 → Tier2 → STT → Y/N → 자유텍스트 → 최종판정 → 에스컬레이션, 8개 노드를 화살표로 연결한 다이어그램. 각 노드는 케이스 데이터로부터 계산되어 완료(done)/진행중(active)/건너뜀(skipped)/대기(pending) 4가지 상태로 표시된다. 예: Tier1에서 즉시 종료된 케이스는 Tier2 이후 노드가 모두 "건너뜀"으로, STT에서 하드블록된 케이스는 Y/N·자유텍스트가 "건너뜀"으로 표시된다. 지금 이 거래가 전체 파이프라인 중 어디를 거쳤는지 한눈에 보여주는 것이 목적이다.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200" w:before="1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스크린샷 삽입 위치 — 파이프라인 시각화</w:t>
      </w: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수취계좌 위치 분석 (AccountFigures)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Tier2가 실행된 케이스에서만 노출. GET /api/cases/{id}/account-figures 호출 결과로, AI-Hub 실측 데이터로 만든 정상/이상거래연루 계좌 모집단을 기준선으로 이번 케이스 수취계좌가 어디에 위치하는지 보여주는 그래프 3장과, Claude가 생성한 근거 설명(3~4문장)을 함께 표시한다. 계산 결과는 케이스에 캐시되어 패널을 다시 열어도 재계산·재호출하지 않는다.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200" w:before="1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스크린샷 삽입 위치 — 수취계좌 위치 분석 그래프 + AI 설명</w:t>
      </w: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원시 데이터 그리드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아래를 카드 형태로 노출: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Tier1 결과 및 사유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Tier2 결과: 상대 계좌 라벨/계좌번호, 의심 스코어, 계산된 특징치(즉시인출비율/72h 입금상대수/심야비중/일평균거래), 사유 리스트(규칙기반 + 통계적 이상탐지 라벨 구분)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직원-고객 간 실제로 오간 전체 대화(질문-답변 쌍, STT/Y-N/자유텍스트 모두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STT 코칭 정황 분석 결론, Y/N 결론, 자유텍스트 LLM 대조 결론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200" w:before="1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스크린샷 삽입 위치 — 상세보기 원시 데이터 그리드</w:t>
      </w: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2.8 개발자 도구 패널 (DevToolsPanel, 프로토타입 전용)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로그아웃 버튼 옆 "개발자 도구" 토글 버튼으로 열고 닫는다. 실제 창구 화면(이름+계좌번호 직접 입력, blind lookup)과는 별개로 접어둔 시연·테스트 편의 패널이며, 심사 시연에서만 사용하고 실제 운영 화면 흐름에는 포함되지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테스트 계정 빠른 선택: 등록된 테스트 고객·수취계좌 목록을 드롭다운으로 보여주고(GET /api/test-accounts), 하나를 선택하면 거래 접수 폼의 고객 이름·계좌번호 또는 수취 은행·계좌번호가 자동으로 채워진다. 이미 케이스가 진행 중이면(거래 접수 화면이 아니면) 비활성화된다.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랜덤 테스트 계좌 재생성: "원형당 개수"를 지정하고 버튼을 누르면 정상/대포통장(즉시인출형·분산입금형·심야거래형·복합형) 6가지 원형을 각각 무작위로 재생성해 테스트 계좌 풀을 교체한다(POST /api/dev/regenerate-test-accounts). 손으로 만든 데모 시나리오 6종 계좌는 재생성 대상에서 제외되어 항상 유지된다. 서버 재시작 없이 즉시 반영된다.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2F2F2" w:val="clear"/>
        <w:spacing w:after="200" w:before="1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스크린샷 삽입 위치 — 개발자 도구 패널</w:t>
      </w:r>
      <w:r>
        <w:rPr>
          <w:rFonts w:ascii="맑은 고딕" w:cs="맑은 고딕" w:eastAsia="맑은 고딕" w:hAnsi="맑은 고딕"/>
          <w:sz w:val="21"/>
          <w:szCs w:val="21"/>
        </w:rPr>
        <w:t xml:space="preserve"> 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케이스 상태값(FSM)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2526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next_action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TIER1_LOW_RISK_COMPLETED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Tier1에서 저위험으로 즉시 종료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none_completed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TIER2_ESCALATED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Tier2까지 확대, 확인 절차 대기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stt_optional_or_yesno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AWAITING_YESNO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STT 완료(코칭 없음) 후 Y/N 대기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yesno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AWAITING_FREETEXT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Y/N에서 애매 판정, 자유텍스트 대기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freetext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STT_HARD_BLOCKED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STT에서 강한 코칭 정황 감지, 질문 없이 즉시 고위험 확정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high_risk_actions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FINAL_HIGH_RISK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위험 높음 확정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high_risk_actions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FINAL_LOW_RISK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위험 낮음 확정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none_completed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GOLDEN_TIME_FREEZE_REQUESTED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 송금된 고위험 건에 지급정지 요청 완료</w:t>
            </w:r>
          </w:p>
        </w:tc>
        <w:tc>
          <w:tcPr>
            <w:tcW w:type="dxa" w:w="2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비즈니스 로직 요약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4.1 Tier1 (경량 실시간 필터)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등록된 신뢰 수취인이면 별도 확대 없이 저위험 처리.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신뢰 수취인이 아니면: 평소 최대 거래액 대비 1.5배 이상, 또는 (첫 거래이면서 일정 금액 이상)일 때 Tier2로 확대.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고령 금융소비자 보호(신규): 고객이 만 65세 이상(금융소비자보호법 시행령 제2조 기준 "고령금융소비자")이면, 위 "첫 거래 확대 기준 금액"이 50만원이 아니라 30만원으로 낮아진다. 보이스피싱 표적이 고령층에 집중되는 현실을 반영한 조치다.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4.2 Tier2 (심층 조사, 자동)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상대 계좌의 실제 입출금 내역(CSV)을 분석해 계산한 특징치에 규칙기반 점수를 매기고, 조기경보DB·사업자등록 확인 결과, 통계적 이상탐지 결과, 고령 금융소비자 여부를 더해 0~100점 스코어를 산출한다.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즉시인출비율(입금 후 6시간 내 인출 비중) 80% 이상 → +30점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최근 72시간 내 서로 다른 입금 상대 5명 이상 → +15점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심야(23시~06시) 거래 비중 40% 이상 → +10점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조기경보DB 등재 이력 있음 → +50점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사업자등록 진위확인 통과 → -40점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통계적 이상탐지: 위 규칙과 무관하게 정상계좌 표본 대비 어떤 지표든 3표준편차 이상 벗어나면 +20점(알려지지 않은 패턴 포착용 보조 레이어). "분산입금 건수(72시간 내)"는 AI-Hub 실측 데이터로 갱신되었고, "일평균 거래빈도"·"즉시인출비율"·"심야거래비중"은 실측 데이터의 관측 기간(수개월)과 데모용 CSV의 관측 기간(수일)이 달라 절대값을 그대로 옮기면 정상 계좌까지 오탐지되는 것을 확인했으므로 프로토타입 단계 가정치를 유지한다.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고령 금융소비자 가산(신규): 위 규칙기반 점수 또는 통계적 이상탐지 중 하나라도 이미 걸린 경우에 한해, 고객이 만 65세 이상이면 +10점을 추가한다. 계좌 자체가 깨끗한데 고객이 고령이라는 이유만으로 점수를 올리지는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70점 이상이면 high_auto_signal = true → STT 음성인식 자동 트리거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4.3 STT 코칭 정황 판정 (2단계: 로컬 분류기 → Claude)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채록된 텍스트는 먼저 자체 파인튜닝한 로컬 분류기(klue/roberta-small, 현재 v5.1)를 거친다.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로컬 분류기가 보이스피싱일 확률을 5% 미만으로 강하게 낮게 판단하면 Claude 호출 없이 즉시 "정상"으로 처리한다(비용·속도 절감).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그 외(조금이라도 애매하거나 의심스러운 경우)에는 항상 Claude(analyze_stt_transcript)로 넘겨 최종 판단을 받는다. LLM이 텍스트에서 "제3자가 실시간으로 지시하는 정황"을 판별해 coaching_detected=true이고 신뢰도 0.7 이상이면 하드블록(질문 절차 없이 즉시 고위험 확정).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로컬 분류기는 최종 판정자가 아니라 보수적인 1차 게이트다. 학습 데이터 구성, v1~v5.1 개선/실패 이력, held-out 성능, 남은 한계는 별도 기술 문서(ml/README.md)에 기록되어 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4.4 Y/N 확인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두 질문 모두 "예"인 경우에만 "명확히 정상"으로 판정, 그 외는 자유텍스트 단계로 진행.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4.5 자유텍스트 LLM 패턴 대조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알려진 4개 사기 스크립트 패턴(검찰/금감원 사칭, 가족 사칭, 투자 사기, 정상 사업자 할인)과 고객 진술을 대조. 후속 질문 시 다음을 반드시 지킨다: 이미 나눈 대화 반복 금지, 고객이 알 수 없는 정보(계좌 소유자 정보 등) 요구 금지, 아직 존재할 수 없는 서류(결제 전 영수증) 요구 금지, 후속질문 최대 2회.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5"/>
          <w:szCs w:val="25"/>
        </w:rPr>
        <w:t xml:space="preserve">4.6 최종 판정 우선순위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1. STT 강한 코칭 감지 → 고위험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2. 자유텍스트 risk_level=high → 고위험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3. Y/N 명확히 정상 → 저위험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4. 자유텍스트 risk_level=low → 저위험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5. (판단 근거 부족 시) Tier2 자동 신호 강도로 보수적 판정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판정 후 LLM이 모든 신호를 종합해 XAI 자연어 설명을 생성.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테스트 데이터로 재현 가능한 6가지 케이스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더 이상 화면에서 선택하는 "시나리오 ID"가 아니라, 사전 등록된 고객·수취계좌 조합(이름+계좌번호)을 입력했을 때 재현되는 케이스다. 구체적인 이름/계좌번호는 화면에 노출하지 않으며, API명세서 부록(평가자용, 화면 비노출)에서만 확인할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426"/>
      </w:tblGrid>
      <w:tr>
        <w:trPr>
          <w:tblHeader/>
        </w:trPr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성격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송금액(참고)</w:t>
            </w:r>
          </w:p>
        </w:tc>
        <w:tc>
          <w:tcPr>
            <w:tcW w:type="dxa" w:w="1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기송금</w:t>
            </w:r>
          </w:p>
        </w:tc>
        <w:tc>
          <w:tcPr>
            <w:tcW w:type="dxa" w:w="4426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예상 흐름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정상 송금(신뢰 수취인)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40만원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Tier1 저위험 즉시 완료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검찰 사칭·안전계좌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2,500만원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Tier2 고위험(100점) → STT 하드블록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가구점 할인(선의)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80만원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Tier2 저위험(0점) → Y/N·자유텍스트에서 정상 확인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대포통장 의심(투자 사기)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900만원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Tier2 고위험(75점, 고령 가산 포함) → STT 하드블록 또는 자유텍스트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자녀 사칭(고령층 첫거래)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300만원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Tier2 자동신호 없음(0점) → 자유텍스트에서 고위험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 송금 완료(골든타임)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1,800만원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후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Tier2 고위험(100점) → 골든타임 지급정지 요청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송금액과 기송금 여부는 시나리오에 고정되어 있지 않고 창구직원이 매번 직접 입력하는 값이다. 위 표의 금액은 각 케이스의 의도된 위험도가 재현되도록 데모에서 사용을 권장하는 참고값이다.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디자인 시 고려한 사용성 요구사항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한 화면에는 항상 "지금 해야 할 일" 하나만 강조되어야 한다 (STT/Y-N/자유텍스트/에스컬레이션을 동시에 나열하지 않음).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위험도는 색상만으로도 즉시 구분 가능해야 한다 (고위험=경고색, 저위험=안전색).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raw 데이터·점수·사유 리스트는 기본적으로 숨기고 "자세히 보기"로만 노출한다.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버튼은 현재 단계에서 실제로 눌러야 하는 것만 노출한다(에스컬레이션 4종처럼 여러 선택지가 필요한 경우를 제외하고 원칙적으로 1액션 1버튼).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전문 용어(Tier1/Tier2, 스코어, z-score 등)는 기본 화면에는 노출하지 않고, 상세보기에서만 사용한다.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2026-08-28T06:31:34.442Z</dcterms:created>
  <dcterms:modified xsi:type="dcterms:W3CDTF">2026-08-28T06:31:34.442Z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