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BB8C" w14:textId="1E20B341" w:rsidR="004314A1" w:rsidRPr="00D66319" w:rsidRDefault="00CD6CB8">
      <w:pPr>
        <w:spacing w:after="20"/>
        <w:rPr>
          <w:rFonts w:ascii="Calibri" w:eastAsia="Georgia" w:hAnsi="Calibri" w:cs="Calibri"/>
          <w:b/>
          <w:bCs/>
          <w:sz w:val="56"/>
          <w:szCs w:val="56"/>
        </w:rPr>
      </w:pPr>
      <w:r w:rsidRPr="00D66319">
        <w:rPr>
          <w:rFonts w:ascii="Calibri" w:eastAsia="Georgia" w:hAnsi="Calibri" w:cs="Calibri"/>
          <w:b/>
          <w:bCs/>
          <w:color w:val="1B2510"/>
          <w:sz w:val="56"/>
          <w:szCs w:val="56"/>
        </w:rPr>
        <w:t>Hutton</w:t>
      </w:r>
      <w:r w:rsidR="009B2AFE" w:rsidRPr="00D66319">
        <w:rPr>
          <w:rFonts w:ascii="Calibri" w:eastAsia="Georgia" w:hAnsi="Calibri" w:cs="Calibri"/>
          <w:b/>
          <w:bCs/>
          <w:color w:val="78A22F"/>
          <w:sz w:val="56"/>
          <w:szCs w:val="56"/>
        </w:rPr>
        <w:t xml:space="preserve"> Cannabis </w:t>
      </w:r>
      <w:r w:rsidR="009B2AFE" w:rsidRPr="00D66319">
        <w:rPr>
          <w:rFonts w:ascii="Calibri" w:eastAsia="Georgia" w:hAnsi="Calibri" w:cs="Calibri"/>
          <w:b/>
          <w:bCs/>
          <w:sz w:val="56"/>
          <w:szCs w:val="56"/>
        </w:rPr>
        <w:t>Analytics</w:t>
      </w:r>
    </w:p>
    <w:p w14:paraId="5678A0EC" w14:textId="7DAEFAFC" w:rsidR="00414F23" w:rsidRPr="002E78CC" w:rsidRDefault="001062F3">
      <w:pPr>
        <w:spacing w:after="20"/>
        <w:rPr>
          <w:rFonts w:ascii="Calibri" w:hAnsi="Calibri" w:cs="Calibri"/>
          <w:spacing w:val="40"/>
          <w:sz w:val="16"/>
          <w:szCs w:val="16"/>
        </w:rPr>
      </w:pPr>
      <w:r w:rsidRPr="002E78CC">
        <w:rPr>
          <w:rFonts w:ascii="Calibri" w:eastAsia="Georgia" w:hAnsi="Calibri" w:cs="Calibri"/>
          <w:spacing w:val="40"/>
          <w:sz w:val="16"/>
          <w:szCs w:val="16"/>
        </w:rPr>
        <w:t>A HUTTON SCIENTIFIC SERVICES PRODUCT</w:t>
      </w:r>
    </w:p>
    <w:p w14:paraId="13FFBB8D" w14:textId="3EA3124C" w:rsidR="004314A1" w:rsidRDefault="004314A1">
      <w:pPr>
        <w:pBdr>
          <w:bottom w:val="single" w:sz="6" w:space="8" w:color="D9DECB"/>
        </w:pBdr>
        <w:spacing w:after="260"/>
      </w:pPr>
    </w:p>
    <w:p w14:paraId="13FFBB8E" w14:textId="77777777" w:rsidR="004314A1" w:rsidRPr="007D05BE" w:rsidRDefault="00CD6CB8">
      <w:pPr>
        <w:spacing w:after="80"/>
        <w:rPr>
          <w:rFonts w:ascii="Calibri" w:hAnsi="Calibri" w:cs="Calibri"/>
          <w:sz w:val="24"/>
          <w:szCs w:val="24"/>
        </w:rPr>
      </w:pPr>
      <w:r w:rsidRPr="007D05BE">
        <w:rPr>
          <w:rFonts w:ascii="Calibri" w:eastAsia="Calibri" w:hAnsi="Calibri" w:cs="Calibri"/>
          <w:b/>
          <w:bCs/>
          <w:color w:val="687F28"/>
          <w:spacing w:val="60"/>
          <w:sz w:val="24"/>
          <w:szCs w:val="24"/>
        </w:rPr>
        <w:t>THE COMPLETE CANNABIS TESTING PARTNER</w:t>
      </w:r>
    </w:p>
    <w:p w14:paraId="13FFBB90" w14:textId="2ACF967C" w:rsidR="004314A1" w:rsidRPr="00BB07ED" w:rsidRDefault="00CD6CB8" w:rsidP="00231FFB">
      <w:pPr>
        <w:spacing w:after="60"/>
        <w:rPr>
          <w:rFonts w:ascii="Calibri" w:eastAsia="Georgia" w:hAnsi="Calibri" w:cs="Calibri"/>
          <w:color w:val="1B2510"/>
          <w:sz w:val="22"/>
          <w:szCs w:val="22"/>
        </w:rPr>
      </w:pPr>
      <w:r w:rsidRPr="00FF5E22">
        <w:rPr>
          <w:rFonts w:ascii="Calibri" w:eastAsia="Georgia" w:hAnsi="Calibri" w:cs="Calibri"/>
          <w:color w:val="1B2510"/>
          <w:sz w:val="22"/>
          <w:szCs w:val="22"/>
        </w:rPr>
        <w:t>One laboratory</w:t>
      </w:r>
      <w:r w:rsidR="00BB07ED">
        <w:rPr>
          <w:rFonts w:ascii="Calibri" w:eastAsia="Georgia" w:hAnsi="Calibri" w:cs="Calibri"/>
          <w:color w:val="1B2510"/>
          <w:sz w:val="22"/>
          <w:szCs w:val="22"/>
        </w:rPr>
        <w:t xml:space="preserve">. </w:t>
      </w:r>
      <w:r w:rsidRPr="00FF5E22">
        <w:rPr>
          <w:rFonts w:ascii="Calibri" w:eastAsia="Georgia" w:hAnsi="Calibri" w:cs="Calibri"/>
          <w:color w:val="1B2510"/>
          <w:sz w:val="22"/>
          <w:szCs w:val="22"/>
        </w:rPr>
        <w:t>Comprehensive cannabis analysis</w:t>
      </w:r>
      <w:r w:rsidR="00BB07ED">
        <w:rPr>
          <w:rFonts w:ascii="Calibri" w:eastAsia="Georgia" w:hAnsi="Calibri" w:cs="Calibri"/>
          <w:color w:val="1B2510"/>
          <w:sz w:val="22"/>
          <w:szCs w:val="22"/>
        </w:rPr>
        <w:t>.</w:t>
      </w:r>
    </w:p>
    <w:p w14:paraId="13FFBB91" w14:textId="49056E8B" w:rsidR="004314A1" w:rsidRPr="00464191" w:rsidRDefault="00CD6CB8">
      <w:pPr>
        <w:spacing w:after="12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2"/>
          <w:szCs w:val="22"/>
        </w:rPr>
        <w:t>H</w:t>
      </w:r>
      <w:r w:rsidR="00764AFA">
        <w:rPr>
          <w:rFonts w:ascii="Calibri" w:eastAsia="Calibri" w:hAnsi="Calibri" w:cs="Calibri"/>
          <w:color w:val="2E3625"/>
          <w:sz w:val="22"/>
          <w:szCs w:val="22"/>
        </w:rPr>
        <w:t>SS</w:t>
      </w:r>
      <w:r w:rsidRPr="00464191">
        <w:rPr>
          <w:rFonts w:ascii="Calibri" w:eastAsia="Calibri" w:hAnsi="Calibri" w:cs="Calibri"/>
          <w:color w:val="2E3625"/>
          <w:sz w:val="22"/>
          <w:szCs w:val="22"/>
        </w:rPr>
        <w:t xml:space="preserve"> brings </w:t>
      </w:r>
      <w:r w:rsidR="003F598F">
        <w:rPr>
          <w:rFonts w:ascii="Calibri" w:eastAsia="Calibri" w:hAnsi="Calibri" w:cs="Calibri"/>
          <w:b/>
          <w:bCs/>
          <w:color w:val="1B2510"/>
          <w:sz w:val="22"/>
          <w:szCs w:val="22"/>
        </w:rPr>
        <w:t>ind</w:t>
      </w:r>
      <w:r w:rsidR="007D071B">
        <w:rPr>
          <w:rFonts w:ascii="Calibri" w:eastAsia="Calibri" w:hAnsi="Calibri" w:cs="Calibri"/>
          <w:b/>
          <w:bCs/>
          <w:color w:val="1B2510"/>
          <w:sz w:val="22"/>
          <w:szCs w:val="22"/>
        </w:rPr>
        <w:t>e</w:t>
      </w:r>
      <w:r w:rsidR="001B6902">
        <w:rPr>
          <w:rFonts w:ascii="Calibri" w:eastAsia="Calibri" w:hAnsi="Calibri" w:cs="Calibri"/>
          <w:b/>
          <w:bCs/>
          <w:color w:val="1B2510"/>
          <w:sz w:val="22"/>
          <w:szCs w:val="22"/>
        </w:rPr>
        <w:t>pen</w:t>
      </w:r>
      <w:r w:rsidR="00B76FAA">
        <w:rPr>
          <w:rFonts w:ascii="Calibri" w:eastAsia="Calibri" w:hAnsi="Calibri" w:cs="Calibri"/>
          <w:b/>
          <w:bCs/>
          <w:color w:val="1B2510"/>
          <w:sz w:val="22"/>
          <w:szCs w:val="22"/>
        </w:rPr>
        <w:t xml:space="preserve">dent </w:t>
      </w:r>
      <w:r w:rsidR="002E7C8D">
        <w:rPr>
          <w:rFonts w:ascii="Calibri" w:eastAsia="Calibri" w:hAnsi="Calibri" w:cs="Calibri"/>
          <w:b/>
          <w:bCs/>
          <w:color w:val="1B2510"/>
          <w:sz w:val="22"/>
          <w:szCs w:val="22"/>
        </w:rPr>
        <w:t>U</w:t>
      </w:r>
      <w:r w:rsidR="00992112">
        <w:rPr>
          <w:rFonts w:ascii="Calibri" w:eastAsia="Calibri" w:hAnsi="Calibri" w:cs="Calibri"/>
          <w:b/>
          <w:bCs/>
          <w:color w:val="1B2510"/>
          <w:sz w:val="22"/>
          <w:szCs w:val="22"/>
        </w:rPr>
        <w:t xml:space="preserve">K </w:t>
      </w:r>
      <w:r w:rsidR="0070106D">
        <w:rPr>
          <w:rFonts w:ascii="Calibri" w:eastAsia="Calibri" w:hAnsi="Calibri" w:cs="Calibri"/>
          <w:b/>
          <w:bCs/>
          <w:color w:val="1B2510"/>
          <w:sz w:val="22"/>
          <w:szCs w:val="22"/>
        </w:rPr>
        <w:t>G</w:t>
      </w:r>
      <w:r w:rsidR="008412D8">
        <w:rPr>
          <w:rFonts w:ascii="Calibri" w:eastAsia="Calibri" w:hAnsi="Calibri" w:cs="Calibri"/>
          <w:b/>
          <w:bCs/>
          <w:color w:val="1B2510"/>
          <w:sz w:val="22"/>
          <w:szCs w:val="22"/>
        </w:rPr>
        <w:t>MP</w:t>
      </w:r>
      <w:r w:rsidR="004B2257">
        <w:rPr>
          <w:rFonts w:ascii="Calibri" w:eastAsia="Calibri" w:hAnsi="Calibri" w:cs="Calibri"/>
          <w:b/>
          <w:bCs/>
          <w:color w:val="1B2510"/>
          <w:sz w:val="22"/>
          <w:szCs w:val="22"/>
        </w:rPr>
        <w:t xml:space="preserve"> </w:t>
      </w:r>
      <w:r w:rsidR="00A37921">
        <w:rPr>
          <w:rFonts w:ascii="Calibri" w:eastAsia="Calibri" w:hAnsi="Calibri" w:cs="Calibri"/>
          <w:b/>
          <w:bCs/>
          <w:color w:val="1B2510"/>
          <w:sz w:val="22"/>
          <w:szCs w:val="22"/>
        </w:rPr>
        <w:t xml:space="preserve">pharmaceutical </w:t>
      </w:r>
      <w:r w:rsidR="009D71D5">
        <w:rPr>
          <w:rFonts w:ascii="Calibri" w:eastAsia="Calibri" w:hAnsi="Calibri" w:cs="Calibri"/>
          <w:b/>
          <w:bCs/>
          <w:color w:val="1B2510"/>
          <w:sz w:val="22"/>
          <w:szCs w:val="22"/>
        </w:rPr>
        <w:t>qu</w:t>
      </w:r>
      <w:r w:rsidR="00847CFD">
        <w:rPr>
          <w:rFonts w:ascii="Calibri" w:eastAsia="Calibri" w:hAnsi="Calibri" w:cs="Calibri"/>
          <w:b/>
          <w:bCs/>
          <w:color w:val="1B2510"/>
          <w:sz w:val="22"/>
          <w:szCs w:val="22"/>
        </w:rPr>
        <w:t>a</w:t>
      </w:r>
      <w:r w:rsidR="00981EC4">
        <w:rPr>
          <w:rFonts w:ascii="Calibri" w:eastAsia="Calibri" w:hAnsi="Calibri" w:cs="Calibri"/>
          <w:b/>
          <w:bCs/>
          <w:color w:val="1B2510"/>
          <w:sz w:val="22"/>
          <w:szCs w:val="22"/>
        </w:rPr>
        <w:t>li</w:t>
      </w:r>
      <w:r w:rsidR="0032691A">
        <w:rPr>
          <w:rFonts w:ascii="Calibri" w:eastAsia="Calibri" w:hAnsi="Calibri" w:cs="Calibri"/>
          <w:b/>
          <w:bCs/>
          <w:color w:val="1B2510"/>
          <w:sz w:val="22"/>
          <w:szCs w:val="22"/>
        </w:rPr>
        <w:t xml:space="preserve">ty </w:t>
      </w:r>
      <w:r w:rsidR="00661F70">
        <w:rPr>
          <w:rFonts w:ascii="Calibri" w:eastAsia="Calibri" w:hAnsi="Calibri" w:cs="Calibri"/>
          <w:b/>
          <w:bCs/>
          <w:color w:val="1B2510"/>
          <w:sz w:val="22"/>
          <w:szCs w:val="22"/>
        </w:rPr>
        <w:t>contro</w:t>
      </w:r>
      <w:r w:rsidR="00DA15D8">
        <w:rPr>
          <w:rFonts w:ascii="Calibri" w:eastAsia="Calibri" w:hAnsi="Calibri" w:cs="Calibri"/>
          <w:b/>
          <w:bCs/>
          <w:color w:val="1B2510"/>
          <w:sz w:val="22"/>
          <w:szCs w:val="22"/>
        </w:rPr>
        <w:t>l testing</w:t>
      </w:r>
      <w:r w:rsidRPr="00464191">
        <w:rPr>
          <w:rFonts w:ascii="Calibri" w:eastAsia="Calibri" w:hAnsi="Calibri" w:cs="Calibri"/>
          <w:b/>
          <w:bCs/>
          <w:color w:val="1B2510"/>
          <w:sz w:val="22"/>
          <w:szCs w:val="22"/>
        </w:rPr>
        <w:t>, advanced scientific expertise and comprehensive analytical capability together in one place</w:t>
      </w:r>
      <w:r w:rsidRPr="00464191">
        <w:rPr>
          <w:rFonts w:ascii="Calibri" w:eastAsia="Calibri" w:hAnsi="Calibri" w:cs="Calibri"/>
          <w:color w:val="2E3625"/>
          <w:sz w:val="22"/>
          <w:szCs w:val="22"/>
        </w:rPr>
        <w:t xml:space="preserve"> helping medicinal cannabis companies simplify testing, reduce supplier risk and accelerate product development.</w:t>
      </w:r>
    </w:p>
    <w:p w14:paraId="13FFBB92" w14:textId="77777777" w:rsidR="004314A1" w:rsidRPr="00464191" w:rsidRDefault="00CD6CB8">
      <w:pPr>
        <w:pStyle w:val="Heading1"/>
        <w:spacing w:before="190" w:after="8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687F28"/>
          <w:sz w:val="26"/>
          <w:szCs w:val="26"/>
        </w:rPr>
        <w:t>Who it's for</w:t>
      </w:r>
    </w:p>
    <w:p w14:paraId="13FFBB93" w14:textId="255763CB" w:rsidR="004314A1" w:rsidRPr="00464191" w:rsidRDefault="00CD6CB8">
      <w:pPr>
        <w:spacing w:after="1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Medicinal cannabis producers and pharmaceutical manufacturers who need GMP-</w:t>
      </w:r>
      <w:r w:rsidR="008D3BB8" w:rsidRPr="00464191">
        <w:rPr>
          <w:rFonts w:ascii="Calibri" w:eastAsia="Calibri" w:hAnsi="Calibri" w:cs="Calibri"/>
          <w:color w:val="2E3625"/>
          <w:sz w:val="21"/>
          <w:szCs w:val="21"/>
        </w:rPr>
        <w:t>compliant testing</w:t>
      </w:r>
      <w:r w:rsidR="00206BD3" w:rsidRPr="00464191">
        <w:rPr>
          <w:rFonts w:ascii="Calibri" w:eastAsia="Calibri" w:hAnsi="Calibri" w:cs="Calibri"/>
          <w:color w:val="2E3625"/>
          <w:sz w:val="21"/>
          <w:szCs w:val="21"/>
        </w:rPr>
        <w:t xml:space="preserve"> </w:t>
      </w:r>
      <w:r w:rsidR="001D36BD">
        <w:rPr>
          <w:rFonts w:ascii="Calibri" w:eastAsia="Calibri" w:hAnsi="Calibri" w:cs="Calibri"/>
          <w:color w:val="2E3625"/>
          <w:sz w:val="21"/>
          <w:szCs w:val="21"/>
        </w:rPr>
        <w:t xml:space="preserve"> </w:t>
      </w:r>
      <w:r w:rsidRPr="00464191">
        <w:rPr>
          <w:rFonts w:ascii="Calibri" w:eastAsia="Calibri" w:hAnsi="Calibri" w:cs="Calibri"/>
          <w:color w:val="2E3625"/>
          <w:sz w:val="21"/>
          <w:szCs w:val="21"/>
        </w:rPr>
        <w:t>alongside the breeders, growers, R&amp;D teams and product developers who need research, profiling and characterisation work.</w:t>
      </w:r>
    </w:p>
    <w:p w14:paraId="13FFBB94" w14:textId="77777777" w:rsidR="004314A1" w:rsidRPr="00464191" w:rsidRDefault="00CD6CB8" w:rsidP="00827E6A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Medicinal cannabis producers</w:t>
      </w:r>
    </w:p>
    <w:p w14:paraId="13FFBB95" w14:textId="77777777" w:rsidR="004314A1" w:rsidRPr="00464191" w:rsidRDefault="00CD6CB8" w:rsidP="00827E6A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Pharmaceutical manufacturers</w:t>
      </w:r>
    </w:p>
    <w:p w14:paraId="13FFBB96" w14:textId="77777777" w:rsidR="004314A1" w:rsidRPr="00464191" w:rsidRDefault="00CD6CB8" w:rsidP="00827E6A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Cannabis breeders and growers</w:t>
      </w:r>
    </w:p>
    <w:p w14:paraId="13FFBB98" w14:textId="146EDAC0" w:rsidR="004314A1" w:rsidRPr="00464191" w:rsidRDefault="00CD6CB8" w:rsidP="00827E6A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R&amp;D and product development teams</w:t>
      </w:r>
    </w:p>
    <w:p w14:paraId="13FFBB99" w14:textId="77777777" w:rsidR="004314A1" w:rsidRPr="00464191" w:rsidRDefault="00CD6CB8">
      <w:pPr>
        <w:pStyle w:val="Heading1"/>
        <w:spacing w:before="190" w:after="8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687F28"/>
          <w:sz w:val="26"/>
          <w:szCs w:val="26"/>
        </w:rPr>
        <w:t>The problem we solve</w:t>
      </w:r>
    </w:p>
    <w:p w14:paraId="13FFBB9A" w14:textId="77777777" w:rsidR="004314A1" w:rsidRPr="00464191" w:rsidRDefault="00CD6CB8">
      <w:pPr>
        <w:spacing w:after="14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Complete testing currently means several laboratories. To cover everything they need, producers today qualify and audit multiple providers, manage separate suppliers and reconcile a report from each. That fragmentation adds cost, slows turnaround and builds commercial risk into the supply chain before a product can ever reach a patient.</w:t>
      </w:r>
    </w:p>
    <w:p w14:paraId="13FFBB9B" w14:textId="0E739E5A" w:rsidR="004314A1" w:rsidRPr="00464191" w:rsidRDefault="00CD6CB8">
      <w:pPr>
        <w:pStyle w:val="Heading1"/>
        <w:spacing w:before="190" w:after="8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687F28"/>
          <w:sz w:val="26"/>
          <w:szCs w:val="26"/>
        </w:rPr>
        <w:t>Three reasons to choose H</w:t>
      </w:r>
      <w:r w:rsidR="00F165E1">
        <w:rPr>
          <w:rFonts w:ascii="Calibri" w:eastAsia="Georgia" w:hAnsi="Calibri" w:cs="Calibri"/>
          <w:b/>
          <w:bCs/>
          <w:color w:val="687F28"/>
          <w:sz w:val="26"/>
          <w:szCs w:val="26"/>
        </w:rPr>
        <w:t>SS</w:t>
      </w:r>
    </w:p>
    <w:p w14:paraId="13FFBB9C" w14:textId="5361AAEB" w:rsidR="004314A1" w:rsidRPr="0031112A" w:rsidRDefault="00CD6CB8">
      <w:pPr>
        <w:spacing w:before="110" w:after="20"/>
        <w:rPr>
          <w:rFonts w:ascii="Calibri" w:hAnsi="Calibri" w:cs="Calibri"/>
          <w:sz w:val="24"/>
          <w:szCs w:val="24"/>
        </w:rPr>
      </w:pPr>
      <w:r w:rsidRPr="0031112A">
        <w:rPr>
          <w:rFonts w:ascii="Calibri" w:eastAsia="Calibri" w:hAnsi="Calibri" w:cs="Calibri"/>
          <w:b/>
          <w:bCs/>
          <w:color w:val="78A22F"/>
          <w:spacing w:val="40"/>
          <w:sz w:val="24"/>
          <w:szCs w:val="24"/>
        </w:rPr>
        <w:t>SCIENTIFIC</w:t>
      </w:r>
      <w:r w:rsidR="001062F3">
        <w:rPr>
          <w:rFonts w:ascii="Calibri" w:eastAsia="Calibri" w:hAnsi="Calibri" w:cs="Calibri"/>
          <w:b/>
          <w:bCs/>
          <w:color w:val="78A22F"/>
          <w:spacing w:val="40"/>
          <w:sz w:val="24"/>
          <w:szCs w:val="24"/>
        </w:rPr>
        <w:t xml:space="preserve"> </w:t>
      </w:r>
      <w:r w:rsidRPr="0031112A">
        <w:rPr>
          <w:rFonts w:ascii="Calibri" w:eastAsia="Calibri" w:hAnsi="Calibri" w:cs="Calibri"/>
          <w:b/>
          <w:bCs/>
          <w:color w:val="78A22F"/>
          <w:spacing w:val="40"/>
          <w:sz w:val="24"/>
          <w:szCs w:val="24"/>
        </w:rPr>
        <w:t>EXPERTISE</w:t>
      </w:r>
    </w:p>
    <w:p w14:paraId="13FFBB9D" w14:textId="77777777" w:rsidR="004314A1" w:rsidRPr="00464191" w:rsidRDefault="00CD6CB8">
      <w:pPr>
        <w:spacing w:after="3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1B2510"/>
          <w:sz w:val="22"/>
          <w:szCs w:val="22"/>
        </w:rPr>
        <w:t>Credibility you can stand behind</w:t>
      </w:r>
    </w:p>
    <w:p w14:paraId="13FFBB9E" w14:textId="2897165B" w:rsidR="004314A1" w:rsidRPr="00464191" w:rsidRDefault="1361E12A">
      <w:pPr>
        <w:spacing w:after="120"/>
        <w:rPr>
          <w:rFonts w:ascii="Calibri" w:hAnsi="Calibri" w:cs="Calibri"/>
        </w:rPr>
      </w:pPr>
      <w:r w:rsidRPr="602A8251">
        <w:rPr>
          <w:rFonts w:ascii="Calibri" w:eastAsia="Calibri" w:hAnsi="Calibri" w:cs="Calibri"/>
          <w:color w:val="2E3625"/>
        </w:rPr>
        <w:t xml:space="preserve">Backed by a respected scientific organisation with deep analytical heritage and specialist knowledge </w:t>
      </w:r>
      <w:r w:rsidR="7DC1F7FF" w:rsidRPr="602A8251">
        <w:rPr>
          <w:rFonts w:ascii="Calibri" w:eastAsia="Calibri" w:hAnsi="Calibri" w:cs="Calibri"/>
          <w:color w:val="2E3625"/>
        </w:rPr>
        <w:t xml:space="preserve">- </w:t>
      </w:r>
      <w:r w:rsidRPr="602A8251">
        <w:rPr>
          <w:rFonts w:ascii="Calibri" w:eastAsia="Calibri" w:hAnsi="Calibri" w:cs="Calibri"/>
          <w:color w:val="2E3625"/>
        </w:rPr>
        <w:t xml:space="preserve">pharmaceutical-quality testing from </w:t>
      </w:r>
      <w:r w:rsidR="005300CF">
        <w:rPr>
          <w:rFonts w:ascii="Calibri" w:eastAsia="Calibri" w:hAnsi="Calibri" w:cs="Calibri"/>
          <w:color w:val="2E3625"/>
        </w:rPr>
        <w:t xml:space="preserve">the same team </w:t>
      </w:r>
      <w:r w:rsidR="00FD738E">
        <w:rPr>
          <w:rFonts w:ascii="Calibri" w:eastAsia="Calibri" w:hAnsi="Calibri" w:cs="Calibri"/>
          <w:color w:val="2E3625"/>
        </w:rPr>
        <w:t>behind</w:t>
      </w:r>
      <w:r w:rsidR="00831291">
        <w:rPr>
          <w:rFonts w:ascii="Calibri" w:eastAsia="Calibri" w:hAnsi="Calibri" w:cs="Calibri"/>
          <w:color w:val="2E3625"/>
        </w:rPr>
        <w:t xml:space="preserve"> Mylnefield Lipid Analysis</w:t>
      </w:r>
      <w:r w:rsidR="002946B2">
        <w:rPr>
          <w:rFonts w:ascii="Calibri" w:eastAsia="Calibri" w:hAnsi="Calibri" w:cs="Calibri"/>
          <w:color w:val="2E3625"/>
        </w:rPr>
        <w:t xml:space="preserve"> who have been delivering</w:t>
      </w:r>
      <w:r w:rsidR="00465F4D">
        <w:rPr>
          <w:rFonts w:ascii="Calibri" w:eastAsia="Calibri" w:hAnsi="Calibri" w:cs="Calibri"/>
          <w:color w:val="2E3625"/>
        </w:rPr>
        <w:t xml:space="preserve"> quality analytics for over 30 year</w:t>
      </w:r>
      <w:r w:rsidR="00E771DB">
        <w:rPr>
          <w:rFonts w:ascii="Calibri" w:eastAsia="Calibri" w:hAnsi="Calibri" w:cs="Calibri"/>
          <w:color w:val="2E3625"/>
        </w:rPr>
        <w:t>s</w:t>
      </w:r>
      <w:r w:rsidR="00CD6958">
        <w:rPr>
          <w:rFonts w:ascii="Calibri" w:eastAsia="Calibri" w:hAnsi="Calibri" w:cs="Calibri"/>
          <w:color w:val="2E3625"/>
        </w:rPr>
        <w:t>.</w:t>
      </w:r>
      <w:commentRangeStart w:id="0"/>
      <w:commentRangeStart w:id="1"/>
      <w:commentRangeEnd w:id="0"/>
      <w:r w:rsidR="00CD6CB8" w:rsidRPr="00464191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Pr="00464191">
        <w:rPr>
          <w:rStyle w:val="CommentReference"/>
          <w:rFonts w:ascii="Calibri" w:hAnsi="Calibri" w:cs="Calibri"/>
          <w:sz w:val="20"/>
          <w:szCs w:val="20"/>
        </w:rPr>
        <w:commentReference w:id="1"/>
      </w:r>
    </w:p>
    <w:p w14:paraId="13FFBB9F" w14:textId="77777777" w:rsidR="004314A1" w:rsidRPr="0031112A" w:rsidRDefault="00CD6CB8">
      <w:pPr>
        <w:spacing w:before="110" w:after="20"/>
        <w:rPr>
          <w:rFonts w:ascii="Calibri" w:hAnsi="Calibri" w:cs="Calibri"/>
          <w:sz w:val="24"/>
          <w:szCs w:val="24"/>
        </w:rPr>
      </w:pPr>
      <w:r w:rsidRPr="0031112A">
        <w:rPr>
          <w:rFonts w:ascii="Calibri" w:eastAsia="Calibri" w:hAnsi="Calibri" w:cs="Calibri"/>
          <w:b/>
          <w:bCs/>
          <w:color w:val="569BBE"/>
          <w:spacing w:val="40"/>
          <w:sz w:val="24"/>
          <w:szCs w:val="24"/>
        </w:rPr>
        <w:t>COMPREHENSIVE CAPABILITY</w:t>
      </w:r>
    </w:p>
    <w:p w14:paraId="13FFBBA0" w14:textId="4A71DF2F" w:rsidR="004314A1" w:rsidRPr="00464191" w:rsidRDefault="00CD6958">
      <w:pPr>
        <w:spacing w:after="30"/>
        <w:rPr>
          <w:rFonts w:ascii="Calibri" w:hAnsi="Calibri" w:cs="Calibri"/>
        </w:rPr>
      </w:pPr>
      <w:r>
        <w:rPr>
          <w:rFonts w:ascii="Calibri" w:eastAsia="Georgia" w:hAnsi="Calibri" w:cs="Calibri"/>
          <w:b/>
          <w:bCs/>
          <w:color w:val="1B2510"/>
          <w:sz w:val="22"/>
          <w:szCs w:val="22"/>
        </w:rPr>
        <w:t>A one-stop shop.</w:t>
      </w:r>
      <w:commentRangeStart w:id="2"/>
      <w:commentRangeStart w:id="3"/>
      <w:commentRangeEnd w:id="2"/>
      <w:r w:rsidR="00CD6CB8" w:rsidRPr="00464191">
        <w:rPr>
          <w:rStyle w:val="CommentReference"/>
          <w:rFonts w:ascii="Calibri" w:hAnsi="Calibri" w:cs="Calibri"/>
          <w:sz w:val="20"/>
          <w:szCs w:val="20"/>
        </w:rPr>
        <w:commentReference w:id="2"/>
      </w:r>
      <w:commentRangeEnd w:id="3"/>
      <w:r w:rsidR="1361E12A" w:rsidRPr="00464191">
        <w:rPr>
          <w:rStyle w:val="CommentReference"/>
          <w:rFonts w:ascii="Calibri" w:hAnsi="Calibri" w:cs="Calibri"/>
          <w:sz w:val="20"/>
          <w:szCs w:val="20"/>
        </w:rPr>
        <w:commentReference w:id="3"/>
      </w:r>
    </w:p>
    <w:p w14:paraId="13FFBBA1" w14:textId="510B5F9D" w:rsidR="004314A1" w:rsidRPr="00464191" w:rsidRDefault="00CD6CB8">
      <w:pPr>
        <w:spacing w:after="12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</w:rPr>
        <w:t xml:space="preserve">Cannabinoids, terpenes, pesticides, heavy metals, </w:t>
      </w:r>
      <w:r w:rsidR="00990B78">
        <w:rPr>
          <w:rFonts w:ascii="Calibri" w:eastAsia="Calibri" w:hAnsi="Calibri" w:cs="Calibri"/>
          <w:color w:val="2E3625"/>
        </w:rPr>
        <w:t>m</w:t>
      </w:r>
      <w:r w:rsidR="00F00C7F">
        <w:rPr>
          <w:rFonts w:ascii="Calibri" w:eastAsia="Calibri" w:hAnsi="Calibri" w:cs="Calibri"/>
          <w:color w:val="2E3625"/>
        </w:rPr>
        <w:t>y</w:t>
      </w:r>
      <w:r w:rsidR="003D455D">
        <w:rPr>
          <w:rFonts w:ascii="Calibri" w:eastAsia="Calibri" w:hAnsi="Calibri" w:cs="Calibri"/>
          <w:color w:val="2E3625"/>
        </w:rPr>
        <w:t>co</w:t>
      </w:r>
      <w:r w:rsidR="004C13D2">
        <w:rPr>
          <w:rFonts w:ascii="Calibri" w:eastAsia="Calibri" w:hAnsi="Calibri" w:cs="Calibri"/>
          <w:color w:val="2E3625"/>
        </w:rPr>
        <w:t>toxi</w:t>
      </w:r>
      <w:r w:rsidR="00D248C8">
        <w:rPr>
          <w:rFonts w:ascii="Calibri" w:eastAsia="Calibri" w:hAnsi="Calibri" w:cs="Calibri"/>
          <w:color w:val="2E3625"/>
        </w:rPr>
        <w:t xml:space="preserve">ns, </w:t>
      </w:r>
      <w:r w:rsidRPr="00464191">
        <w:rPr>
          <w:rFonts w:ascii="Calibri" w:eastAsia="Calibri" w:hAnsi="Calibri" w:cs="Calibri"/>
          <w:color w:val="2E3625"/>
        </w:rPr>
        <w:t xml:space="preserve">microbiology, contaminants and identity </w:t>
      </w:r>
      <w:r w:rsidR="00192320" w:rsidRPr="00464191">
        <w:rPr>
          <w:rFonts w:ascii="Calibri" w:eastAsia="Calibri" w:hAnsi="Calibri" w:cs="Calibri"/>
          <w:color w:val="2E3625"/>
        </w:rPr>
        <w:t>-</w:t>
      </w:r>
      <w:r w:rsidRPr="00464191">
        <w:rPr>
          <w:rFonts w:ascii="Calibri" w:eastAsia="Calibri" w:hAnsi="Calibri" w:cs="Calibri"/>
          <w:color w:val="2E3625"/>
        </w:rPr>
        <w:t xml:space="preserve"> the analyses you need delivered by a single provider</w:t>
      </w:r>
      <w:r w:rsidR="008D3BB8">
        <w:rPr>
          <w:rFonts w:ascii="Calibri" w:eastAsia="Calibri" w:hAnsi="Calibri" w:cs="Calibri"/>
          <w:color w:val="2E3625"/>
        </w:rPr>
        <w:t>.</w:t>
      </w:r>
    </w:p>
    <w:p w14:paraId="13FFBBA2" w14:textId="77777777" w:rsidR="004314A1" w:rsidRPr="001D03A9" w:rsidRDefault="00CD6CB8">
      <w:pPr>
        <w:spacing w:before="110" w:after="20"/>
        <w:rPr>
          <w:rFonts w:ascii="Calibri" w:hAnsi="Calibri" w:cs="Calibri"/>
          <w:sz w:val="24"/>
          <w:szCs w:val="24"/>
        </w:rPr>
      </w:pPr>
      <w:r w:rsidRPr="001D03A9">
        <w:rPr>
          <w:rFonts w:ascii="Calibri" w:eastAsia="Calibri" w:hAnsi="Calibri" w:cs="Calibri"/>
          <w:b/>
          <w:bCs/>
          <w:color w:val="853175"/>
          <w:spacing w:val="40"/>
          <w:sz w:val="24"/>
          <w:szCs w:val="24"/>
        </w:rPr>
        <w:t>TRUSTED PARTNER</w:t>
      </w:r>
    </w:p>
    <w:p w14:paraId="13FFBBA3" w14:textId="77777777" w:rsidR="004314A1" w:rsidRPr="00464191" w:rsidRDefault="00CD6CB8">
      <w:pPr>
        <w:spacing w:after="3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1B2510"/>
          <w:sz w:val="22"/>
          <w:szCs w:val="22"/>
        </w:rPr>
        <w:t>One relationship, not many</w:t>
      </w:r>
    </w:p>
    <w:p w14:paraId="13FFBBA4" w14:textId="51DD1220" w:rsidR="004314A1" w:rsidRPr="00464191" w:rsidRDefault="00CD6CB8">
      <w:pPr>
        <w:spacing w:after="12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</w:rPr>
        <w:t xml:space="preserve">One provider to qualify and audit, one point of contact to manage and a partner </w:t>
      </w:r>
      <w:r w:rsidR="00AC1F08" w:rsidRPr="00464191">
        <w:rPr>
          <w:rFonts w:ascii="Calibri" w:eastAsia="Calibri" w:hAnsi="Calibri" w:cs="Calibri"/>
          <w:color w:val="2E3625"/>
        </w:rPr>
        <w:t>who’s</w:t>
      </w:r>
      <w:r w:rsidRPr="00464191">
        <w:rPr>
          <w:rFonts w:ascii="Calibri" w:eastAsia="Calibri" w:hAnsi="Calibri" w:cs="Calibri"/>
          <w:color w:val="2E3625"/>
        </w:rPr>
        <w:t xml:space="preserve"> testing also supports product development, not just compliance.</w:t>
      </w:r>
    </w:p>
    <w:p w14:paraId="13FFBBA5" w14:textId="77777777" w:rsidR="004314A1" w:rsidRPr="00464191" w:rsidRDefault="00CD6CB8">
      <w:pPr>
        <w:pStyle w:val="Heading1"/>
        <w:spacing w:before="190" w:after="80"/>
        <w:rPr>
          <w:rFonts w:ascii="Calibri" w:hAnsi="Calibri" w:cs="Calibri"/>
        </w:rPr>
      </w:pPr>
      <w:r w:rsidRPr="00464191">
        <w:rPr>
          <w:rFonts w:ascii="Calibri" w:eastAsia="Georgia" w:hAnsi="Calibri" w:cs="Calibri"/>
          <w:b/>
          <w:bCs/>
          <w:color w:val="687F28"/>
          <w:sz w:val="26"/>
          <w:szCs w:val="26"/>
        </w:rPr>
        <w:t>Call to action</w:t>
      </w:r>
    </w:p>
    <w:p w14:paraId="13FFBBA6" w14:textId="7C118452" w:rsidR="004314A1" w:rsidRPr="00464191" w:rsidRDefault="008B3C61">
      <w:pPr>
        <w:spacing w:after="100"/>
        <w:rPr>
          <w:rFonts w:ascii="Calibri" w:hAnsi="Calibri" w:cs="Calibri"/>
        </w:rPr>
      </w:pPr>
      <w:r>
        <w:rPr>
          <w:rFonts w:ascii="Calibri" w:eastAsia="Calibri" w:hAnsi="Calibri" w:cs="Calibri"/>
          <w:color w:val="2E3625"/>
          <w:sz w:val="21"/>
          <w:szCs w:val="21"/>
        </w:rPr>
        <w:t xml:space="preserve">As </w:t>
      </w:r>
      <w:r w:rsidR="000F3879">
        <w:rPr>
          <w:rFonts w:ascii="Calibri" w:eastAsia="Calibri" w:hAnsi="Calibri" w:cs="Calibri"/>
          <w:color w:val="2E3625"/>
          <w:sz w:val="21"/>
          <w:szCs w:val="21"/>
        </w:rPr>
        <w:t>discussed,</w:t>
      </w:r>
      <w:r>
        <w:rPr>
          <w:rFonts w:ascii="Calibri" w:eastAsia="Calibri" w:hAnsi="Calibri" w:cs="Calibri"/>
          <w:color w:val="2E3625"/>
          <w:sz w:val="21"/>
          <w:szCs w:val="21"/>
        </w:rPr>
        <w:t xml:space="preserve"> most</w:t>
      </w:r>
      <w:r w:rsidRPr="00464191">
        <w:rPr>
          <w:rFonts w:ascii="Calibri" w:eastAsia="Calibri" w:hAnsi="Calibri" w:cs="Calibri"/>
          <w:color w:val="2E3625"/>
          <w:sz w:val="21"/>
          <w:szCs w:val="21"/>
        </w:rPr>
        <w:t xml:space="preserve"> partnerships begin with a discussion</w:t>
      </w:r>
      <w:r w:rsidR="00EF72A7">
        <w:rPr>
          <w:rFonts w:ascii="Calibri" w:eastAsia="Calibri" w:hAnsi="Calibri" w:cs="Calibri"/>
          <w:color w:val="2E3625"/>
          <w:sz w:val="21"/>
          <w:szCs w:val="21"/>
        </w:rPr>
        <w:t xml:space="preserve"> and building a relationship. </w:t>
      </w:r>
      <w:r w:rsidR="000F3879">
        <w:rPr>
          <w:rFonts w:ascii="Calibri" w:eastAsia="Calibri" w:hAnsi="Calibri" w:cs="Calibri"/>
          <w:color w:val="2E3625"/>
          <w:sz w:val="21"/>
          <w:szCs w:val="21"/>
        </w:rPr>
        <w:t>All content marketing</w:t>
      </w:r>
      <w:r w:rsidR="00BA7EF0">
        <w:rPr>
          <w:rFonts w:ascii="Calibri" w:eastAsia="Calibri" w:hAnsi="Calibri" w:cs="Calibri"/>
          <w:color w:val="2E3625"/>
          <w:sz w:val="21"/>
          <w:szCs w:val="21"/>
        </w:rPr>
        <w:t xml:space="preserve"> will</w:t>
      </w:r>
      <w:r w:rsidR="000F3879">
        <w:rPr>
          <w:rFonts w:ascii="Calibri" w:eastAsia="Calibri" w:hAnsi="Calibri" w:cs="Calibri"/>
          <w:color w:val="2E3625"/>
          <w:sz w:val="21"/>
          <w:szCs w:val="21"/>
        </w:rPr>
        <w:t xml:space="preserve"> </w:t>
      </w:r>
      <w:r w:rsidR="00A2114E">
        <w:rPr>
          <w:rFonts w:ascii="Calibri" w:eastAsia="Calibri" w:hAnsi="Calibri" w:cs="Calibri"/>
          <w:color w:val="2E3625"/>
          <w:sz w:val="21"/>
          <w:szCs w:val="21"/>
        </w:rPr>
        <w:t xml:space="preserve">focus on </w:t>
      </w:r>
      <w:r w:rsidR="00D41658">
        <w:rPr>
          <w:rFonts w:ascii="Calibri" w:eastAsia="Calibri" w:hAnsi="Calibri" w:cs="Calibri"/>
          <w:color w:val="2E3625"/>
          <w:sz w:val="21"/>
          <w:szCs w:val="21"/>
        </w:rPr>
        <w:t>initiating these</w:t>
      </w:r>
      <w:r w:rsidR="00E11ECE">
        <w:rPr>
          <w:rFonts w:ascii="Calibri" w:eastAsia="Calibri" w:hAnsi="Calibri" w:cs="Calibri"/>
          <w:color w:val="2E3625"/>
          <w:sz w:val="21"/>
          <w:szCs w:val="21"/>
        </w:rPr>
        <w:t xml:space="preserve"> meetings for BDMs.</w:t>
      </w:r>
    </w:p>
    <w:p w14:paraId="13FFBBA7" w14:textId="04BEAC43" w:rsidR="004314A1" w:rsidRPr="00464191" w:rsidRDefault="00CD6CB8" w:rsidP="00D83171">
      <w:pPr>
        <w:pStyle w:val="ListParagraph"/>
        <w:spacing w:after="40"/>
        <w:ind w:left="36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b/>
          <w:bCs/>
          <w:color w:val="1B2510"/>
          <w:sz w:val="21"/>
          <w:szCs w:val="21"/>
        </w:rPr>
        <w:t>Register your interest</w:t>
      </w:r>
      <w:r w:rsidRPr="00464191">
        <w:rPr>
          <w:rFonts w:ascii="Calibri" w:eastAsia="Calibri" w:hAnsi="Calibri" w:cs="Calibri"/>
          <w:color w:val="586150"/>
        </w:rPr>
        <w:t xml:space="preserve"> (suggested primary </w:t>
      </w:r>
      <w:r w:rsidR="005B4091" w:rsidRPr="00464191">
        <w:rPr>
          <w:rFonts w:ascii="Calibri" w:eastAsia="Calibri" w:hAnsi="Calibri" w:cs="Calibri"/>
          <w:color w:val="586150"/>
        </w:rPr>
        <w:t>CTA</w:t>
      </w:r>
      <w:r w:rsidRPr="00464191">
        <w:rPr>
          <w:rFonts w:ascii="Calibri" w:eastAsia="Calibri" w:hAnsi="Calibri" w:cs="Calibri"/>
          <w:color w:val="586150"/>
        </w:rPr>
        <w:t xml:space="preserve"> also suits the pre-GMP “coming soon” stage)</w:t>
      </w:r>
    </w:p>
    <w:p w14:paraId="13FFBBA8" w14:textId="77777777" w:rsidR="004314A1" w:rsidRPr="00464191" w:rsidRDefault="00CD6CB8" w:rsidP="00D83171">
      <w:pPr>
        <w:pStyle w:val="ListParagraph"/>
        <w:spacing w:after="40"/>
        <w:ind w:left="360"/>
        <w:rPr>
          <w:rFonts w:ascii="Calibri" w:hAnsi="Calibri" w:cs="Calibri"/>
        </w:rPr>
      </w:pPr>
      <w:r w:rsidRPr="00464191">
        <w:rPr>
          <w:rFonts w:ascii="Calibri" w:eastAsia="Calibri" w:hAnsi="Calibri" w:cs="Calibri"/>
          <w:color w:val="2E3625"/>
          <w:sz w:val="21"/>
          <w:szCs w:val="21"/>
        </w:rPr>
        <w:t>Book an introductory discussion</w:t>
      </w:r>
    </w:p>
    <w:p w14:paraId="13FFBBAA" w14:textId="6F0DEE25" w:rsidR="004314A1" w:rsidRDefault="005C1F2F" w:rsidP="005A3C7C">
      <w:pPr>
        <w:pBdr>
          <w:top w:val="single" w:sz="6" w:space="10" w:color="D9DECB"/>
        </w:pBdr>
        <w:spacing w:before="110" w:after="60"/>
        <w:rPr>
          <w:rFonts w:ascii="Calibri" w:hAnsi="Calibri" w:cs="Calibri"/>
          <w:b/>
          <w:bCs/>
          <w:color w:val="A02B93" w:themeColor="accent5"/>
          <w:sz w:val="26"/>
          <w:szCs w:val="26"/>
        </w:rPr>
      </w:pPr>
      <w:r w:rsidRPr="00FC0203">
        <w:rPr>
          <w:rFonts w:ascii="Calibri" w:hAnsi="Calibri" w:cs="Calibri"/>
          <w:b/>
          <w:bCs/>
          <w:color w:val="A02B93" w:themeColor="accent5"/>
          <w:sz w:val="26"/>
          <w:szCs w:val="26"/>
        </w:rPr>
        <w:t>PR relationships to</w:t>
      </w:r>
      <w:r w:rsidR="0088385B" w:rsidRPr="00FC0203">
        <w:rPr>
          <w:rFonts w:ascii="Calibri" w:hAnsi="Calibri" w:cs="Calibri"/>
          <w:b/>
          <w:bCs/>
          <w:color w:val="A02B93" w:themeColor="accent5"/>
          <w:sz w:val="26"/>
          <w:szCs w:val="26"/>
        </w:rPr>
        <w:t xml:space="preserve"> focus on</w:t>
      </w:r>
    </w:p>
    <w:p w14:paraId="292210A4" w14:textId="63DB3D5D" w:rsidR="00716DD9" w:rsidRPr="00716DD9" w:rsidRDefault="00716DD9" w:rsidP="00716DD9">
      <w:pPr>
        <w:pBdr>
          <w:top w:val="single" w:sz="6" w:space="10" w:color="D9DECB"/>
        </w:pBdr>
        <w:spacing w:before="110" w:after="60"/>
        <w:rPr>
          <w:rFonts w:ascii="Calibri" w:hAnsi="Calibri" w:cs="Calibri"/>
          <w:color w:val="000000" w:themeColor="text1"/>
          <w:sz w:val="21"/>
          <w:szCs w:val="21"/>
        </w:rPr>
      </w:pPr>
      <w:r w:rsidRPr="00716DD9">
        <w:rPr>
          <w:rFonts w:ascii="Calibri" w:hAnsi="Calibri" w:cs="Calibri"/>
          <w:b/>
          <w:bCs/>
          <w:color w:val="000000" w:themeColor="text1"/>
          <w:sz w:val="21"/>
          <w:szCs w:val="21"/>
        </w:rPr>
        <w:t>Business of Cannabis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(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>main media partner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)</w:t>
      </w:r>
    </w:p>
    <w:p w14:paraId="1AE538B3" w14:textId="1E5C382A" w:rsidR="00716DD9" w:rsidRPr="00716DD9" w:rsidRDefault="00716DD9" w:rsidP="00716DD9">
      <w:pPr>
        <w:pBdr>
          <w:top w:val="single" w:sz="6" w:space="10" w:color="D9DECB"/>
        </w:pBdr>
        <w:spacing w:before="110" w:after="60"/>
        <w:rPr>
          <w:rFonts w:ascii="Calibri" w:hAnsi="Calibri" w:cs="Calibri"/>
          <w:color w:val="000000" w:themeColor="text1"/>
          <w:sz w:val="21"/>
          <w:szCs w:val="21"/>
        </w:rPr>
      </w:pPr>
      <w:r w:rsidRPr="00716DD9">
        <w:rPr>
          <w:rFonts w:ascii="Calibri" w:hAnsi="Calibri" w:cs="Calibri"/>
          <w:b/>
          <w:bCs/>
          <w:color w:val="000000" w:themeColor="text1"/>
          <w:sz w:val="21"/>
          <w:szCs w:val="21"/>
        </w:rPr>
        <w:t>Cannabis Trades Association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(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>industry network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)</w:t>
      </w:r>
    </w:p>
    <w:p w14:paraId="13FFBBAB" w14:textId="7EC8DB07" w:rsidR="004314A1" w:rsidRPr="008C0269" w:rsidRDefault="00716DD9" w:rsidP="008C0269">
      <w:pPr>
        <w:pBdr>
          <w:top w:val="single" w:sz="6" w:space="10" w:color="D9DECB"/>
        </w:pBdr>
        <w:spacing w:before="110" w:after="60"/>
        <w:rPr>
          <w:rFonts w:ascii="Calibri" w:hAnsi="Calibri" w:cs="Calibri"/>
          <w:color w:val="000000" w:themeColor="text1"/>
          <w:sz w:val="21"/>
          <w:szCs w:val="21"/>
        </w:rPr>
      </w:pPr>
      <w:r w:rsidRPr="00716DD9">
        <w:rPr>
          <w:rFonts w:ascii="Calibri" w:hAnsi="Calibri" w:cs="Calibri"/>
          <w:b/>
          <w:bCs/>
          <w:color w:val="000000" w:themeColor="text1"/>
          <w:sz w:val="21"/>
          <w:szCs w:val="21"/>
        </w:rPr>
        <w:t>Cannabis Industry Council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(</w:t>
      </w:r>
      <w:r w:rsidRPr="00716DD9">
        <w:rPr>
          <w:rFonts w:ascii="Calibri" w:hAnsi="Calibri" w:cs="Calibri"/>
          <w:color w:val="000000" w:themeColor="text1"/>
          <w:sz w:val="21"/>
          <w:szCs w:val="21"/>
        </w:rPr>
        <w:t>policy and professional network</w:t>
      </w:r>
      <w:r w:rsidR="00B67D3E">
        <w:rPr>
          <w:rFonts w:ascii="Calibri" w:hAnsi="Calibri" w:cs="Calibri"/>
          <w:color w:val="000000" w:themeColor="text1"/>
          <w:sz w:val="21"/>
          <w:szCs w:val="21"/>
        </w:rPr>
        <w:t>)</w:t>
      </w:r>
    </w:p>
    <w:sectPr w:rsidR="004314A1" w:rsidRPr="008C0269">
      <w:pgSz w:w="11906" w:h="16838"/>
      <w:pgMar w:top="700" w:right="1200" w:bottom="700" w:left="12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an Archer" w:date="2026-08-06T11:06:00Z" w:initials="IA">
    <w:p w14:paraId="5D8E5A2D" w14:textId="4F8B7DC8" w:rsidR="00CD6CB8" w:rsidRDefault="00CD6CB8">
      <w:r>
        <w:annotationRef/>
      </w:r>
      <w:r w:rsidRPr="70C2C7E9">
        <w:t>Independent Scientific organisation?</w:t>
      </w:r>
    </w:p>
  </w:comment>
  <w:comment w:id="1" w:author="Claire Traynor" w:date="2026-08-06T14:31:00Z" w:initials="CT">
    <w:p w14:paraId="34337340" w14:textId="77777777" w:rsidR="00CF1FDE" w:rsidRDefault="00CF1FDE" w:rsidP="00CF1FDE">
      <w:pPr>
        <w:pStyle w:val="CommentText"/>
      </w:pPr>
      <w:r>
        <w:rPr>
          <w:rStyle w:val="CommentReference"/>
        </w:rPr>
        <w:annotationRef/>
      </w:r>
      <w:r>
        <w:t>Could we say something along the lines of ‘analytical testing by the same team behind Mylnefield Lipid Analysis, with 30 years experience delivering analytical expertise and ensuring quality.</w:t>
      </w:r>
    </w:p>
  </w:comment>
  <w:comment w:id="2" w:author="Ian Archer" w:date="2026-08-06T11:07:00Z" w:initials="IA">
    <w:p w14:paraId="466A5A53" w14:textId="44291D9B" w:rsidR="00CD6CB8" w:rsidRDefault="00CD6CB8">
      <w:r>
        <w:annotationRef/>
      </w:r>
      <w:r w:rsidRPr="545F6EAE">
        <w:t>Not sure about majority here - It goes against previous wording - technically true for now but I want this to be sorted before we launch. We have to set up the lab but we can manage that</w:t>
      </w:r>
    </w:p>
    <w:p w14:paraId="128EC54D" w14:textId="634DB4FF" w:rsidR="00CD6CB8" w:rsidRDefault="00CD6CB8"/>
  </w:comment>
  <w:comment w:id="3" w:author="Claire Traynor" w:date="2026-08-06T14:23:00Z" w:initials="CT">
    <w:p w14:paraId="36EE019C" w14:textId="77777777" w:rsidR="00FC1A2B" w:rsidRDefault="00FC1A2B" w:rsidP="00FC1A2B">
      <w:pPr>
        <w:pStyle w:val="CommentText"/>
      </w:pPr>
      <w:r>
        <w:rPr>
          <w:rStyle w:val="CommentReference"/>
        </w:rPr>
        <w:annotationRef/>
      </w:r>
      <w:r>
        <w:t>Can we just say a one-stop shop?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E5A2D" w15:done="1"/>
  <w15:commentEx w15:paraId="34337340" w15:paraIdParent="5D8E5A2D" w15:done="1"/>
  <w15:commentEx w15:paraId="128EC54D" w15:done="1"/>
  <w15:commentEx w15:paraId="36EE019C" w15:paraIdParent="128EC54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C48983" w16cex:dateUtc="2026-08-06T10:06:00Z"/>
  <w16cex:commentExtensible w16cex:durableId="0EDBD52A" w16cex:dateUtc="2026-08-06T13:31:00Z"/>
  <w16cex:commentExtensible w16cex:durableId="612A2AF8" w16cex:dateUtc="2026-08-06T10:07:00Z"/>
  <w16cex:commentExtensible w16cex:durableId="0E99390C" w16cex:dateUtc="2026-08-06T1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E5A2D" w16cid:durableId="61C48983"/>
  <w16cid:commentId w16cid:paraId="34337340" w16cid:durableId="0EDBD52A"/>
  <w16cid:commentId w16cid:paraId="128EC54D" w16cid:durableId="612A2AF8"/>
  <w16cid:commentId w16cid:paraId="36EE019C" w16cid:durableId="0E9939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DE3"/>
    <w:multiLevelType w:val="hybridMultilevel"/>
    <w:tmpl w:val="543297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340D55"/>
    <w:multiLevelType w:val="hybridMultilevel"/>
    <w:tmpl w:val="3BA80FA0"/>
    <w:lvl w:ilvl="0" w:tplc="B5DE7600">
      <w:start w:val="1"/>
      <w:numFmt w:val="bullet"/>
      <w:lvlText w:val="–"/>
      <w:lvlJc w:val="left"/>
      <w:pPr>
        <w:ind w:left="360" w:hanging="220"/>
      </w:pPr>
      <w:rPr>
        <w:color w:val="78A22F"/>
      </w:rPr>
    </w:lvl>
    <w:lvl w:ilvl="1" w:tplc="66C40B6C">
      <w:numFmt w:val="decimal"/>
      <w:lvlText w:val=""/>
      <w:lvlJc w:val="left"/>
    </w:lvl>
    <w:lvl w:ilvl="2" w:tplc="789A3D84">
      <w:numFmt w:val="decimal"/>
      <w:lvlText w:val=""/>
      <w:lvlJc w:val="left"/>
    </w:lvl>
    <w:lvl w:ilvl="3" w:tplc="6636C458">
      <w:numFmt w:val="decimal"/>
      <w:lvlText w:val=""/>
      <w:lvlJc w:val="left"/>
    </w:lvl>
    <w:lvl w:ilvl="4" w:tplc="11FC3AAC">
      <w:numFmt w:val="decimal"/>
      <w:lvlText w:val=""/>
      <w:lvlJc w:val="left"/>
    </w:lvl>
    <w:lvl w:ilvl="5" w:tplc="5094C2AC">
      <w:numFmt w:val="decimal"/>
      <w:lvlText w:val=""/>
      <w:lvlJc w:val="left"/>
    </w:lvl>
    <w:lvl w:ilvl="6" w:tplc="CB8E8676">
      <w:numFmt w:val="decimal"/>
      <w:lvlText w:val=""/>
      <w:lvlJc w:val="left"/>
    </w:lvl>
    <w:lvl w:ilvl="7" w:tplc="BB7C1A3E">
      <w:numFmt w:val="decimal"/>
      <w:lvlText w:val=""/>
      <w:lvlJc w:val="left"/>
    </w:lvl>
    <w:lvl w:ilvl="8" w:tplc="278453AE">
      <w:numFmt w:val="decimal"/>
      <w:lvlText w:val=""/>
      <w:lvlJc w:val="left"/>
    </w:lvl>
  </w:abstractNum>
  <w:abstractNum w:abstractNumId="2" w15:restartNumberingAfterBreak="0">
    <w:nsid w:val="54CA7F7F"/>
    <w:multiLevelType w:val="hybridMultilevel"/>
    <w:tmpl w:val="BEAAEFBC"/>
    <w:lvl w:ilvl="0" w:tplc="A81CA894">
      <w:start w:val="1"/>
      <w:numFmt w:val="bullet"/>
      <w:lvlText w:val="●"/>
      <w:lvlJc w:val="left"/>
      <w:pPr>
        <w:ind w:left="720" w:hanging="360"/>
      </w:pPr>
    </w:lvl>
    <w:lvl w:ilvl="1" w:tplc="E3549DEC">
      <w:start w:val="1"/>
      <w:numFmt w:val="bullet"/>
      <w:lvlText w:val="○"/>
      <w:lvlJc w:val="left"/>
      <w:pPr>
        <w:ind w:left="1440" w:hanging="360"/>
      </w:pPr>
    </w:lvl>
    <w:lvl w:ilvl="2" w:tplc="10D4EF78">
      <w:start w:val="1"/>
      <w:numFmt w:val="bullet"/>
      <w:lvlText w:val="■"/>
      <w:lvlJc w:val="left"/>
      <w:pPr>
        <w:ind w:left="2160" w:hanging="360"/>
      </w:pPr>
    </w:lvl>
    <w:lvl w:ilvl="3" w:tplc="868ADFC4">
      <w:start w:val="1"/>
      <w:numFmt w:val="bullet"/>
      <w:lvlText w:val="●"/>
      <w:lvlJc w:val="left"/>
      <w:pPr>
        <w:ind w:left="2880" w:hanging="360"/>
      </w:pPr>
    </w:lvl>
    <w:lvl w:ilvl="4" w:tplc="FE163EAC">
      <w:start w:val="1"/>
      <w:numFmt w:val="bullet"/>
      <w:lvlText w:val="○"/>
      <w:lvlJc w:val="left"/>
      <w:pPr>
        <w:ind w:left="3600" w:hanging="360"/>
      </w:pPr>
    </w:lvl>
    <w:lvl w:ilvl="5" w:tplc="99E6B07E">
      <w:start w:val="1"/>
      <w:numFmt w:val="bullet"/>
      <w:lvlText w:val="■"/>
      <w:lvlJc w:val="left"/>
      <w:pPr>
        <w:ind w:left="4320" w:hanging="360"/>
      </w:pPr>
    </w:lvl>
    <w:lvl w:ilvl="6" w:tplc="43187D14">
      <w:start w:val="1"/>
      <w:numFmt w:val="bullet"/>
      <w:lvlText w:val="●"/>
      <w:lvlJc w:val="left"/>
      <w:pPr>
        <w:ind w:left="5040" w:hanging="360"/>
      </w:pPr>
    </w:lvl>
    <w:lvl w:ilvl="7" w:tplc="0658E154">
      <w:start w:val="1"/>
      <w:numFmt w:val="bullet"/>
      <w:lvlText w:val="●"/>
      <w:lvlJc w:val="left"/>
      <w:pPr>
        <w:ind w:left="5760" w:hanging="360"/>
      </w:pPr>
    </w:lvl>
    <w:lvl w:ilvl="8" w:tplc="DE3E971E">
      <w:start w:val="1"/>
      <w:numFmt w:val="bullet"/>
      <w:lvlText w:val="●"/>
      <w:lvlJc w:val="left"/>
      <w:pPr>
        <w:ind w:left="6480" w:hanging="360"/>
      </w:pPr>
    </w:lvl>
  </w:abstractNum>
  <w:num w:numId="1" w16cid:durableId="1566330117">
    <w:abstractNumId w:val="0"/>
  </w:num>
  <w:num w:numId="2" w16cid:durableId="1763918779">
    <w:abstractNumId w:val="2"/>
    <w:lvlOverride w:ilvl="0">
      <w:startOverride w:val="1"/>
    </w:lvlOverride>
  </w:num>
  <w:num w:numId="3" w16cid:durableId="205685043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an Archer">
    <w15:presenceInfo w15:providerId="AD" w15:userId="S::ian.archer@huttonltd.com::33f73de5-bdad-4a37-9393-33b40ac04dfa"/>
  </w15:person>
  <w15:person w15:author="Claire Traynor">
    <w15:presenceInfo w15:providerId="AD" w15:userId="S::Claire.Traynor@huttonltd.com::c60c3290-4285-4014-ac9c-d5d5641443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A1"/>
    <w:rsid w:val="00071B75"/>
    <w:rsid w:val="000A2EB1"/>
    <w:rsid w:val="000D5064"/>
    <w:rsid w:val="000F3879"/>
    <w:rsid w:val="001062F3"/>
    <w:rsid w:val="00192320"/>
    <w:rsid w:val="001B6902"/>
    <w:rsid w:val="001D03A9"/>
    <w:rsid w:val="001D36BD"/>
    <w:rsid w:val="00206BD3"/>
    <w:rsid w:val="002133DD"/>
    <w:rsid w:val="00231FFB"/>
    <w:rsid w:val="002946B2"/>
    <w:rsid w:val="002C2546"/>
    <w:rsid w:val="002D154A"/>
    <w:rsid w:val="002E78CC"/>
    <w:rsid w:val="002E7C8D"/>
    <w:rsid w:val="0031112A"/>
    <w:rsid w:val="0032691A"/>
    <w:rsid w:val="003C098F"/>
    <w:rsid w:val="003D455D"/>
    <w:rsid w:val="003F598F"/>
    <w:rsid w:val="00414F23"/>
    <w:rsid w:val="004171D4"/>
    <w:rsid w:val="004314A1"/>
    <w:rsid w:val="00464191"/>
    <w:rsid w:val="00465F4D"/>
    <w:rsid w:val="00480669"/>
    <w:rsid w:val="0049356A"/>
    <w:rsid w:val="004943BD"/>
    <w:rsid w:val="004B2257"/>
    <w:rsid w:val="004B7493"/>
    <w:rsid w:val="004C13D2"/>
    <w:rsid w:val="005300CF"/>
    <w:rsid w:val="005619AB"/>
    <w:rsid w:val="005A3C7C"/>
    <w:rsid w:val="005B4091"/>
    <w:rsid w:val="005C1F2F"/>
    <w:rsid w:val="00626FA8"/>
    <w:rsid w:val="00661F70"/>
    <w:rsid w:val="00673B6B"/>
    <w:rsid w:val="0070106D"/>
    <w:rsid w:val="00716DD9"/>
    <w:rsid w:val="00761D4D"/>
    <w:rsid w:val="00764AFA"/>
    <w:rsid w:val="00791FA6"/>
    <w:rsid w:val="007D05BE"/>
    <w:rsid w:val="007D071B"/>
    <w:rsid w:val="00820BDF"/>
    <w:rsid w:val="00827E6A"/>
    <w:rsid w:val="00831291"/>
    <w:rsid w:val="008412D8"/>
    <w:rsid w:val="00847CFD"/>
    <w:rsid w:val="0088385B"/>
    <w:rsid w:val="008B3C61"/>
    <w:rsid w:val="008C0269"/>
    <w:rsid w:val="008D3BB8"/>
    <w:rsid w:val="00910B41"/>
    <w:rsid w:val="00952ED6"/>
    <w:rsid w:val="00972D7F"/>
    <w:rsid w:val="00981EC4"/>
    <w:rsid w:val="00987330"/>
    <w:rsid w:val="00990B78"/>
    <w:rsid w:val="00992112"/>
    <w:rsid w:val="009A58A5"/>
    <w:rsid w:val="009B2AFE"/>
    <w:rsid w:val="009D71D5"/>
    <w:rsid w:val="00A2114E"/>
    <w:rsid w:val="00A37921"/>
    <w:rsid w:val="00AC1F08"/>
    <w:rsid w:val="00AC2CA7"/>
    <w:rsid w:val="00AE55A3"/>
    <w:rsid w:val="00AF124B"/>
    <w:rsid w:val="00B67D3E"/>
    <w:rsid w:val="00B76FAA"/>
    <w:rsid w:val="00BA7EF0"/>
    <w:rsid w:val="00BB07ED"/>
    <w:rsid w:val="00BC6C91"/>
    <w:rsid w:val="00C16529"/>
    <w:rsid w:val="00C50041"/>
    <w:rsid w:val="00CD6958"/>
    <w:rsid w:val="00CD6CB8"/>
    <w:rsid w:val="00CF0843"/>
    <w:rsid w:val="00CF1FDE"/>
    <w:rsid w:val="00D1271B"/>
    <w:rsid w:val="00D248C8"/>
    <w:rsid w:val="00D30BC3"/>
    <w:rsid w:val="00D41658"/>
    <w:rsid w:val="00D43B13"/>
    <w:rsid w:val="00D602C0"/>
    <w:rsid w:val="00D66319"/>
    <w:rsid w:val="00D83171"/>
    <w:rsid w:val="00D9031D"/>
    <w:rsid w:val="00DA15D8"/>
    <w:rsid w:val="00E11ECE"/>
    <w:rsid w:val="00E261D9"/>
    <w:rsid w:val="00E63352"/>
    <w:rsid w:val="00E771DB"/>
    <w:rsid w:val="00EC6A82"/>
    <w:rsid w:val="00EF72A7"/>
    <w:rsid w:val="00F00C7F"/>
    <w:rsid w:val="00F165E1"/>
    <w:rsid w:val="00F42F39"/>
    <w:rsid w:val="00F44C47"/>
    <w:rsid w:val="00FC0203"/>
    <w:rsid w:val="00FC1A2B"/>
    <w:rsid w:val="00FD738E"/>
    <w:rsid w:val="00FF5E22"/>
    <w:rsid w:val="1361E12A"/>
    <w:rsid w:val="40605E81"/>
    <w:rsid w:val="42FF8D02"/>
    <w:rsid w:val="602A8251"/>
    <w:rsid w:val="79CC2F0C"/>
    <w:rsid w:val="7DC1F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BB8C"/>
  <w15:docId w15:val="{0028D40B-8748-4851-B123-B6A3E399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A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A2B"/>
    <w:rPr>
      <w:b/>
      <w:bCs/>
    </w:rPr>
  </w:style>
  <w:style w:type="paragraph" w:styleId="Revision">
    <w:name w:val="Revision"/>
    <w:hidden/>
    <w:uiPriority w:val="99"/>
    <w:semiHidden/>
    <w:rsid w:val="00FC1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c0cf9b-95a9-4ed9-8c9f-08b60a31829d}" enabled="0" method="" siteId="{b9c0cf9b-95a9-4ed9-8c9f-08b60a3182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Hutton Cannabis Analysis — Messaging one-pager</dc:title>
  <dc:subject/>
  <dc:creator>Hutton</dc:creator>
  <cp:keywords/>
  <cp:lastModifiedBy>Jan Hewitt</cp:lastModifiedBy>
  <cp:revision>69</cp:revision>
  <dcterms:created xsi:type="dcterms:W3CDTF">2026-08-06T07:44:00Z</dcterms:created>
  <dcterms:modified xsi:type="dcterms:W3CDTF">2026-08-10T12:20:00Z</dcterms:modified>
</cp:coreProperties>
</file>