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3F17C" w14:textId="46E50085" w:rsidR="0029620D" w:rsidRPr="003959DB" w:rsidRDefault="00BB06E6">
      <w:pPr>
        <w:rPr>
          <w:sz w:val="24"/>
          <w:szCs w:val="24"/>
        </w:rPr>
      </w:pPr>
    </w:p>
    <w:p w14:paraId="5A51C4B5" w14:textId="31D02C09" w:rsidR="005A7075" w:rsidRPr="003959DB" w:rsidRDefault="00BC5C86">
      <w:pPr>
        <w:rPr>
          <w:b/>
          <w:bCs/>
          <w:sz w:val="24"/>
          <w:szCs w:val="24"/>
          <w:u w:val="single"/>
          <w:lang w:val="fi-FI"/>
        </w:rPr>
      </w:pPr>
      <w:r w:rsidRPr="003959DB">
        <w:rPr>
          <w:b/>
          <w:bCs/>
          <w:sz w:val="24"/>
          <w:szCs w:val="24"/>
          <w:u w:val="single"/>
          <w:lang w:val="fi-FI"/>
        </w:rPr>
        <w:t>Ohjelman kuvaus</w:t>
      </w:r>
    </w:p>
    <w:p w14:paraId="1A362598" w14:textId="42A0053E" w:rsidR="00BC5C86" w:rsidRPr="003959DB" w:rsidRDefault="00204488">
      <w:pPr>
        <w:rPr>
          <w:sz w:val="24"/>
          <w:szCs w:val="24"/>
          <w:lang w:val="fi-FI"/>
        </w:rPr>
      </w:pPr>
      <w:r w:rsidRPr="003959DB">
        <w:rPr>
          <w:sz w:val="24"/>
          <w:szCs w:val="24"/>
          <w:lang w:val="fi-FI"/>
        </w:rPr>
        <w:t xml:space="preserve">Toteutettu Android applikaatio, DaBank, on mobiiliverkkopankkisovellusta mukaileva simulaatiosovellus. </w:t>
      </w:r>
      <w:r w:rsidR="00A81B5F" w:rsidRPr="003959DB">
        <w:rPr>
          <w:sz w:val="24"/>
          <w:szCs w:val="24"/>
          <w:lang w:val="fi-FI"/>
        </w:rPr>
        <w:t>Sovellus sisältää samankaltaisia toimintoja kuten oikeat mobiilipankkisovellukset</w:t>
      </w:r>
      <w:r w:rsidR="002672E5" w:rsidRPr="003959DB">
        <w:rPr>
          <w:sz w:val="24"/>
          <w:szCs w:val="24"/>
          <w:lang w:val="fi-FI"/>
        </w:rPr>
        <w:t>, mutta ei kommunikoi verkon yli oikeiden pankkien kanssa vaan toimii tavallaan omassa hiekkalaatikossa</w:t>
      </w:r>
      <w:r w:rsidR="00A81B5F" w:rsidRPr="003959DB">
        <w:rPr>
          <w:sz w:val="24"/>
          <w:szCs w:val="24"/>
          <w:lang w:val="fi-FI"/>
        </w:rPr>
        <w:t>.</w:t>
      </w:r>
      <w:r w:rsidR="002672E5" w:rsidRPr="003959DB">
        <w:rPr>
          <w:sz w:val="24"/>
          <w:szCs w:val="24"/>
          <w:lang w:val="fi-FI"/>
        </w:rPr>
        <w:t xml:space="preserve"> </w:t>
      </w:r>
      <w:r w:rsidR="00EA712D" w:rsidRPr="003959DB">
        <w:rPr>
          <w:sz w:val="24"/>
          <w:szCs w:val="24"/>
          <w:lang w:val="fi-FI"/>
        </w:rPr>
        <w:t xml:space="preserve">Sovellus käyttöliittymän kannalta simuloi asiakkaan näkökulmaa, </w:t>
      </w:r>
      <w:r w:rsidR="00641E1E" w:rsidRPr="003959DB">
        <w:rPr>
          <w:sz w:val="24"/>
          <w:szCs w:val="24"/>
          <w:lang w:val="fi-FI"/>
        </w:rPr>
        <w:t>Applikaatio ei hyödynnä Internet oikeuksia ollenkaan, vaan sovellus luo tietokannan tietojen tallettamista varten ensimmäisellä asennuskerralla laitteeseen.</w:t>
      </w:r>
    </w:p>
    <w:p w14:paraId="0FF5FAE9" w14:textId="56B4B4A8" w:rsidR="007209B4" w:rsidRPr="003959DB" w:rsidRDefault="007209B4">
      <w:pPr>
        <w:rPr>
          <w:sz w:val="24"/>
          <w:szCs w:val="24"/>
          <w:lang w:val="fi-FI"/>
        </w:rPr>
      </w:pPr>
      <w:r w:rsidRPr="003959DB">
        <w:rPr>
          <w:sz w:val="24"/>
          <w:szCs w:val="24"/>
          <w:lang w:val="fi-FI"/>
        </w:rPr>
        <w:t>Sovelluksessa on neljä eri pankkia; DaBank, Star Bank, Flash Bank ja Sun Bank. Kullakin pankilla on omat asiakkaansa ja kullakin asiakkaalla omat pankkitilinsä.</w:t>
      </w:r>
      <w:r w:rsidR="005A1B14" w:rsidRPr="003959DB">
        <w:rPr>
          <w:sz w:val="24"/>
          <w:szCs w:val="24"/>
          <w:lang w:val="fi-FI"/>
        </w:rPr>
        <w:t xml:space="preserve"> </w:t>
      </w:r>
      <w:r w:rsidR="00E02826" w:rsidRPr="003959DB">
        <w:rPr>
          <w:sz w:val="24"/>
          <w:szCs w:val="24"/>
          <w:lang w:val="fi-FI"/>
        </w:rPr>
        <w:t xml:space="preserve">Asiakas voi kirjautua mihin tahansa pankkiin testikäyttäjänä tai järjestelmänvalvojana (Admin -käyttäjänä). Järjestelmänvalvoja voi lisätä uusia asiakkaita pankkeihin sekä olemassa oleville asiakkaille pankkitilejä. </w:t>
      </w:r>
      <w:r w:rsidR="003A0B14" w:rsidRPr="003959DB">
        <w:rPr>
          <w:sz w:val="24"/>
          <w:szCs w:val="24"/>
          <w:lang w:val="fi-FI"/>
        </w:rPr>
        <w:t>Asiakas voi kuitenkin itse liittää tileihinsä mielivaltaisesti pankkikortteja</w:t>
      </w:r>
      <w:r w:rsidR="00143688" w:rsidRPr="003959DB">
        <w:rPr>
          <w:sz w:val="24"/>
          <w:szCs w:val="24"/>
          <w:lang w:val="fi-FI"/>
        </w:rPr>
        <w:t xml:space="preserve"> sekä muokata niitä</w:t>
      </w:r>
      <w:r w:rsidR="003A0B14" w:rsidRPr="003959DB">
        <w:rPr>
          <w:sz w:val="24"/>
          <w:szCs w:val="24"/>
          <w:lang w:val="fi-FI"/>
        </w:rPr>
        <w:t>.</w:t>
      </w:r>
    </w:p>
    <w:p w14:paraId="6D8364B9" w14:textId="4D94416C" w:rsidR="005249A7" w:rsidRPr="003959DB" w:rsidRDefault="005249A7" w:rsidP="005249A7">
      <w:pPr>
        <w:pStyle w:val="ListParagraph"/>
        <w:numPr>
          <w:ilvl w:val="0"/>
          <w:numId w:val="1"/>
        </w:numPr>
        <w:rPr>
          <w:sz w:val="24"/>
          <w:szCs w:val="24"/>
          <w:lang w:val="fi-FI"/>
        </w:rPr>
      </w:pPr>
      <w:r w:rsidRPr="003959DB">
        <w:rPr>
          <w:sz w:val="24"/>
          <w:szCs w:val="24"/>
          <w:lang w:val="fi-FI"/>
        </w:rPr>
        <w:t>Testikäyttäjän tunnukset: Username: username, Password: password</w:t>
      </w:r>
    </w:p>
    <w:p w14:paraId="4B9EAFE3" w14:textId="4573243C" w:rsidR="005249A7" w:rsidRPr="003959DB" w:rsidRDefault="005249A7" w:rsidP="005249A7">
      <w:pPr>
        <w:pStyle w:val="ListParagraph"/>
        <w:numPr>
          <w:ilvl w:val="0"/>
          <w:numId w:val="1"/>
        </w:numPr>
        <w:rPr>
          <w:sz w:val="24"/>
          <w:szCs w:val="24"/>
          <w:lang w:val="fi-FI"/>
        </w:rPr>
      </w:pPr>
      <w:r w:rsidRPr="003959DB">
        <w:rPr>
          <w:sz w:val="24"/>
          <w:szCs w:val="24"/>
          <w:lang w:val="fi-FI"/>
        </w:rPr>
        <w:t xml:space="preserve">Järjestelmänvalvojan tunnukset: Username: </w:t>
      </w:r>
      <w:r w:rsidR="00CC0F88" w:rsidRPr="003959DB">
        <w:rPr>
          <w:sz w:val="24"/>
          <w:szCs w:val="24"/>
          <w:lang w:val="fi-FI"/>
        </w:rPr>
        <w:t>admin</w:t>
      </w:r>
      <w:r w:rsidRPr="003959DB">
        <w:rPr>
          <w:sz w:val="24"/>
          <w:szCs w:val="24"/>
          <w:lang w:val="fi-FI"/>
        </w:rPr>
        <w:t>, Password: Administrator123!</w:t>
      </w:r>
    </w:p>
    <w:p w14:paraId="560B5125" w14:textId="56D0C79E" w:rsidR="005249A7" w:rsidRPr="003959DB" w:rsidRDefault="002A2490" w:rsidP="005249A7">
      <w:pPr>
        <w:rPr>
          <w:sz w:val="24"/>
          <w:szCs w:val="24"/>
          <w:lang w:val="fi-FI"/>
        </w:rPr>
      </w:pPr>
      <w:r w:rsidRPr="003959DB">
        <w:rPr>
          <w:sz w:val="24"/>
          <w:szCs w:val="24"/>
          <w:lang w:val="fi-FI"/>
        </w:rPr>
        <w:t xml:space="preserve">Huomautettakoon jo tässä vaiheessa, että sovellus </w:t>
      </w:r>
      <w:r w:rsidRPr="003959DB">
        <w:rPr>
          <w:b/>
          <w:bCs/>
          <w:sz w:val="24"/>
          <w:szCs w:val="24"/>
          <w:lang w:val="fi-FI"/>
        </w:rPr>
        <w:t>ei ole suojattu SQL -injektioita vastaan.</w:t>
      </w:r>
      <w:r w:rsidRPr="003959DB">
        <w:rPr>
          <w:sz w:val="24"/>
          <w:szCs w:val="24"/>
          <w:lang w:val="fi-FI"/>
        </w:rPr>
        <w:t xml:space="preserve"> Tämä tarkoittaa sitä, että tietokannan voi mahdollisesti vioittaa syöttämällä tekstikenttiin erikoismerkkejä tai SQL -kielen varattuja sanoja.</w:t>
      </w:r>
      <w:r w:rsidR="00C15B24" w:rsidRPr="003959DB">
        <w:rPr>
          <w:sz w:val="24"/>
          <w:szCs w:val="24"/>
          <w:lang w:val="fi-FI"/>
        </w:rPr>
        <w:t xml:space="preserve"> Mikäli tietokanta kuitenkin vioittuu, sovellus on poistettava</w:t>
      </w:r>
      <w:r w:rsidR="00536AD4" w:rsidRPr="003959DB">
        <w:rPr>
          <w:sz w:val="24"/>
          <w:szCs w:val="24"/>
          <w:lang w:val="fi-FI"/>
        </w:rPr>
        <w:t xml:space="preserve"> (mukaan lukien tietokanta, joka sijaitsee Android laitteella polussa /data/data/com.jhprog.dabank/databases/data.db</w:t>
      </w:r>
      <w:r w:rsidR="00C15B24" w:rsidRPr="003959DB">
        <w:rPr>
          <w:sz w:val="24"/>
          <w:szCs w:val="24"/>
          <w:lang w:val="fi-FI"/>
        </w:rPr>
        <w:t xml:space="preserve"> ja asennettava uudelleen.</w:t>
      </w:r>
    </w:p>
    <w:p w14:paraId="5B811F8B" w14:textId="7ED1A5A0" w:rsidR="002A75E9" w:rsidRPr="003959DB" w:rsidRDefault="001F3893" w:rsidP="005249A7">
      <w:pPr>
        <w:rPr>
          <w:b/>
          <w:bCs/>
          <w:sz w:val="24"/>
          <w:szCs w:val="24"/>
          <w:u w:val="single"/>
          <w:lang w:val="fi-FI"/>
        </w:rPr>
      </w:pPr>
      <w:r w:rsidRPr="003959DB">
        <w:rPr>
          <w:b/>
          <w:bCs/>
          <w:sz w:val="24"/>
          <w:szCs w:val="24"/>
          <w:u w:val="single"/>
          <w:lang w:val="fi-FI"/>
        </w:rPr>
        <w:t>Ohjelman toteutus</w:t>
      </w:r>
    </w:p>
    <w:p w14:paraId="4BCBDA9E" w14:textId="13C6FB02" w:rsidR="001F3893" w:rsidRPr="003959DB" w:rsidRDefault="00134984" w:rsidP="005249A7">
      <w:pPr>
        <w:rPr>
          <w:sz w:val="24"/>
          <w:szCs w:val="24"/>
          <w:lang w:val="fi-FI"/>
        </w:rPr>
      </w:pPr>
      <w:r w:rsidRPr="003959DB">
        <w:rPr>
          <w:sz w:val="24"/>
          <w:szCs w:val="24"/>
          <w:lang w:val="fi-FI"/>
        </w:rPr>
        <w:t>Luonnollisesti ainoana ryhmä jäsenenä toteutin yksin projektin</w:t>
      </w:r>
      <w:r w:rsidR="00551192" w:rsidRPr="003959DB">
        <w:rPr>
          <w:sz w:val="24"/>
          <w:szCs w:val="24"/>
          <w:lang w:val="fi-FI"/>
        </w:rPr>
        <w:t xml:space="preserve"> kaikki ominaisuudet.</w:t>
      </w:r>
      <w:r w:rsidR="005235C0" w:rsidRPr="003959DB">
        <w:rPr>
          <w:sz w:val="24"/>
          <w:szCs w:val="24"/>
          <w:lang w:val="fi-FI"/>
        </w:rPr>
        <w:t xml:space="preserve"> </w:t>
      </w:r>
      <w:r w:rsidR="008C0371" w:rsidRPr="003959DB">
        <w:rPr>
          <w:sz w:val="24"/>
          <w:szCs w:val="24"/>
          <w:lang w:val="fi-FI"/>
        </w:rPr>
        <w:t>Suunnitteluvaiheessa pyysin isääni auttamaan tietokantojen kanssa, sillä tietokantoja ei ole vielä ensimmäisenä opiskeluvuotena opetettu.</w:t>
      </w:r>
      <w:r w:rsidR="005F1F56" w:rsidRPr="003959DB">
        <w:rPr>
          <w:sz w:val="24"/>
          <w:szCs w:val="24"/>
          <w:lang w:val="fi-FI"/>
        </w:rPr>
        <w:t xml:space="preserve"> Suunnitteluvaiheessa oli jo selvää, että tietokanta on SQL -pohjainen, joten ensimmäinen ongelma oli selvittää miten SQL -pohjaisen tietokannan ylipäätään saa implementoitua Android applikaatioon. Android Developers sivustolla oli kuitenkin erinomaisesti dokumentoitu tietokannan toteuttaminen:</w:t>
      </w:r>
    </w:p>
    <w:p w14:paraId="265A5147" w14:textId="2DE11B3F" w:rsidR="002A75E9" w:rsidRPr="003959DB" w:rsidRDefault="00BE0619" w:rsidP="005249A7">
      <w:pPr>
        <w:pStyle w:val="ListParagraph"/>
        <w:numPr>
          <w:ilvl w:val="0"/>
          <w:numId w:val="2"/>
        </w:numPr>
        <w:rPr>
          <w:sz w:val="24"/>
          <w:szCs w:val="24"/>
          <w:lang w:val="fi-FI"/>
        </w:rPr>
      </w:pPr>
      <w:hyperlink r:id="rId7" w:history="1">
        <w:r w:rsidR="005F1F56" w:rsidRPr="003959DB">
          <w:rPr>
            <w:rStyle w:val="Hyperlink"/>
            <w:sz w:val="24"/>
            <w:szCs w:val="24"/>
            <w:lang w:val="fi-FI"/>
          </w:rPr>
          <w:t>https://developer.android.com/training/data-storag</w:t>
        </w:r>
        <w:r w:rsidR="005F1F56" w:rsidRPr="003959DB">
          <w:rPr>
            <w:rStyle w:val="Hyperlink"/>
            <w:sz w:val="24"/>
            <w:szCs w:val="24"/>
            <w:lang w:val="fi-FI"/>
          </w:rPr>
          <w:t>e</w:t>
        </w:r>
        <w:r w:rsidR="005F1F56" w:rsidRPr="003959DB">
          <w:rPr>
            <w:rStyle w:val="Hyperlink"/>
            <w:sz w:val="24"/>
            <w:szCs w:val="24"/>
            <w:lang w:val="fi-FI"/>
          </w:rPr>
          <w:t>/sqlite</w:t>
        </w:r>
      </w:hyperlink>
    </w:p>
    <w:p w14:paraId="2FDEF89C" w14:textId="79F0BF7F" w:rsidR="00226D07" w:rsidRPr="003959DB" w:rsidRDefault="00385ACA" w:rsidP="00226D07">
      <w:pPr>
        <w:rPr>
          <w:sz w:val="24"/>
          <w:szCs w:val="24"/>
          <w:lang w:val="fi-FI"/>
        </w:rPr>
      </w:pPr>
      <w:r w:rsidRPr="003959DB">
        <w:rPr>
          <w:sz w:val="24"/>
          <w:szCs w:val="24"/>
          <w:lang w:val="fi-FI"/>
        </w:rPr>
        <w:t xml:space="preserve">Suurimman osan ohjelmiston suunnittelusta kuitenkin sain sisällytettyä alustavaan harjoitustyösuunnitelmaan. Joitain rajauksia oli kuitenkin tehtävä alkuperäiseen suunnitelmaan nähden, kuten pankkitilien korollisuuden implementoiminen, aikarajoitteiden puitteissa. </w:t>
      </w:r>
      <w:r w:rsidR="0014526D" w:rsidRPr="003959DB">
        <w:rPr>
          <w:sz w:val="24"/>
          <w:szCs w:val="24"/>
          <w:lang w:val="fi-FI"/>
        </w:rPr>
        <w:t xml:space="preserve">Sovelluksen järkevää rakennetta lähdin kasaamaan toteuttamalla ensin suurimman osan käyttöliittymästä. </w:t>
      </w:r>
      <w:r w:rsidR="0036530E" w:rsidRPr="003959DB">
        <w:rPr>
          <w:sz w:val="24"/>
          <w:szCs w:val="24"/>
          <w:lang w:val="fi-FI"/>
        </w:rPr>
        <w:t xml:space="preserve">Kun käyttöliittymä oli valmis, niin pala kerrallaan työstäminen oli kohtuullisen suoraviivaista. </w:t>
      </w:r>
      <w:r w:rsidR="004D29F5" w:rsidRPr="003959DB">
        <w:rPr>
          <w:sz w:val="24"/>
          <w:szCs w:val="24"/>
          <w:lang w:val="fi-FI"/>
        </w:rPr>
        <w:t>Eniten kuitenkin työtä aiheutti Androidin arkkitehtuurin tutkiminen.</w:t>
      </w:r>
      <w:r w:rsidR="005C351D" w:rsidRPr="003959DB">
        <w:rPr>
          <w:sz w:val="24"/>
          <w:szCs w:val="24"/>
          <w:lang w:val="fi-FI"/>
        </w:rPr>
        <w:t xml:space="preserve"> </w:t>
      </w:r>
      <w:r w:rsidR="00054AAE" w:rsidRPr="003959DB">
        <w:rPr>
          <w:sz w:val="24"/>
          <w:szCs w:val="24"/>
          <w:lang w:val="fi-FI"/>
        </w:rPr>
        <w:t>Karkeasti arvioituna tein harjoitustyötä kuukauden verran, yhteensä noin 150 tuntia.</w:t>
      </w:r>
    </w:p>
    <w:p w14:paraId="6F16168E" w14:textId="77777777" w:rsidR="00CD7B1E" w:rsidRPr="003959DB" w:rsidRDefault="00CD7B1E">
      <w:pPr>
        <w:rPr>
          <w:b/>
          <w:bCs/>
          <w:sz w:val="24"/>
          <w:szCs w:val="24"/>
          <w:u w:val="single"/>
          <w:lang w:val="fi-FI"/>
        </w:rPr>
      </w:pPr>
      <w:r w:rsidRPr="003959DB">
        <w:rPr>
          <w:b/>
          <w:bCs/>
          <w:sz w:val="24"/>
          <w:szCs w:val="24"/>
          <w:u w:val="single"/>
          <w:lang w:val="fi-FI"/>
        </w:rPr>
        <w:br w:type="page"/>
      </w:r>
    </w:p>
    <w:p w14:paraId="23EF5D68" w14:textId="40AE0582" w:rsidR="00CD7B1E" w:rsidRPr="003959DB" w:rsidRDefault="00CD7B1E" w:rsidP="00226D07">
      <w:pPr>
        <w:rPr>
          <w:b/>
          <w:bCs/>
          <w:sz w:val="24"/>
          <w:szCs w:val="24"/>
          <w:u w:val="single"/>
          <w:lang w:val="fi-FI"/>
        </w:rPr>
      </w:pPr>
      <w:r w:rsidRPr="003959DB">
        <w:rPr>
          <w:b/>
          <w:bCs/>
          <w:sz w:val="24"/>
          <w:szCs w:val="24"/>
          <w:u w:val="single"/>
          <w:lang w:val="fi-FI"/>
        </w:rPr>
        <w:lastRenderedPageBreak/>
        <w:t>Mitä opin harjoitustyöstä?</w:t>
      </w:r>
    </w:p>
    <w:p w14:paraId="3B292C05" w14:textId="6283C3D7" w:rsidR="00492385" w:rsidRPr="003959DB" w:rsidRDefault="00CD7B1E" w:rsidP="005249A7">
      <w:pPr>
        <w:rPr>
          <w:sz w:val="24"/>
          <w:szCs w:val="24"/>
          <w:lang w:val="fi-FI"/>
        </w:rPr>
      </w:pPr>
      <w:r w:rsidRPr="003959DB">
        <w:rPr>
          <w:sz w:val="24"/>
          <w:szCs w:val="24"/>
          <w:lang w:val="fi-FI"/>
        </w:rPr>
        <w:t>Eniten opin suunnittelemaan ja toteuttamaan projektimaisia laajempia ohjelmistoja. Olen aikaisemmin jo harrastusmielessä tehnyt useita projekteja ennen opintojani (aloitin itseasiassa Java ohjelmoinnin opiskelun yhdeksännellä luokalla), mutta tämä taisi viedä mittakaavassa voiton.</w:t>
      </w:r>
      <w:r w:rsidR="005B50F6" w:rsidRPr="003959DB">
        <w:rPr>
          <w:sz w:val="24"/>
          <w:szCs w:val="24"/>
          <w:lang w:val="fi-FI"/>
        </w:rPr>
        <w:t xml:space="preserve"> Huomasin myös et paljon joutuu rajaamaan ominaisuuksia, sillä tavoitteet nopeasti riistäytyvät käsistä ja aikataulu tulee vastaan.</w:t>
      </w:r>
    </w:p>
    <w:p w14:paraId="73FCF288" w14:textId="396CDA38" w:rsidR="009F44A3" w:rsidRPr="003959DB" w:rsidRDefault="009030D7" w:rsidP="005249A7">
      <w:pPr>
        <w:rPr>
          <w:b/>
          <w:bCs/>
          <w:sz w:val="24"/>
          <w:szCs w:val="24"/>
          <w:u w:val="single"/>
          <w:lang w:val="fi-FI"/>
        </w:rPr>
      </w:pPr>
      <w:r w:rsidRPr="003959DB">
        <w:rPr>
          <w:b/>
          <w:bCs/>
          <w:sz w:val="24"/>
          <w:szCs w:val="24"/>
          <w:u w:val="single"/>
          <w:lang w:val="fi-FI"/>
        </w:rPr>
        <w:t>Listatut toiminnallisuudet</w:t>
      </w:r>
    </w:p>
    <w:tbl>
      <w:tblPr>
        <w:tblStyle w:val="GridTable4-Accent1"/>
        <w:tblW w:w="0" w:type="auto"/>
        <w:tblInd w:w="0" w:type="dxa"/>
        <w:tblLook w:val="0460" w:firstRow="1" w:lastRow="1" w:firstColumn="0" w:lastColumn="0" w:noHBand="0" w:noVBand="1"/>
      </w:tblPr>
      <w:tblGrid>
        <w:gridCol w:w="6621"/>
        <w:gridCol w:w="2395"/>
      </w:tblGrid>
      <w:tr w:rsidR="00952502" w:rsidRPr="003959DB" w14:paraId="74FC4389" w14:textId="77777777" w:rsidTr="00952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21" w:type="dxa"/>
            <w:hideMark/>
          </w:tcPr>
          <w:p w14:paraId="1CC2FF52" w14:textId="77777777" w:rsidR="00952502" w:rsidRPr="003959DB" w:rsidRDefault="00952502">
            <w:pPr>
              <w:spacing w:after="160"/>
              <w:rPr>
                <w:sz w:val="24"/>
                <w:szCs w:val="24"/>
                <w:lang w:val="fi-FI"/>
              </w:rPr>
            </w:pPr>
            <w:r w:rsidRPr="003959DB">
              <w:rPr>
                <w:sz w:val="24"/>
                <w:szCs w:val="24"/>
                <w:lang w:val="fi-FI"/>
              </w:rPr>
              <w:t>Ominaisuus</w:t>
            </w:r>
          </w:p>
        </w:tc>
        <w:tc>
          <w:tcPr>
            <w:tcW w:w="2395" w:type="dxa"/>
            <w:hideMark/>
          </w:tcPr>
          <w:p w14:paraId="7FC99F96" w14:textId="77777777" w:rsidR="00952502" w:rsidRPr="003959DB" w:rsidRDefault="00952502">
            <w:pPr>
              <w:spacing w:after="160"/>
              <w:rPr>
                <w:sz w:val="24"/>
                <w:szCs w:val="24"/>
                <w:lang w:val="fi-FI"/>
              </w:rPr>
            </w:pPr>
            <w:r w:rsidRPr="003959DB">
              <w:rPr>
                <w:sz w:val="24"/>
                <w:szCs w:val="24"/>
                <w:lang w:val="fi-FI"/>
              </w:rPr>
              <w:t>Pisteet</w:t>
            </w:r>
          </w:p>
        </w:tc>
      </w:tr>
      <w:tr w:rsidR="00952502" w:rsidRPr="003959DB" w14:paraId="508D39A7" w14:textId="77777777" w:rsidTr="0095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CB7DD54" w14:textId="77777777" w:rsidR="00952502" w:rsidRPr="003959DB" w:rsidRDefault="00952502">
            <w:pPr>
              <w:spacing w:after="160"/>
              <w:rPr>
                <w:b/>
                <w:color w:val="333333"/>
                <w:sz w:val="24"/>
                <w:szCs w:val="24"/>
                <w:lang w:val="fi-FI"/>
              </w:rPr>
            </w:pPr>
            <w:r w:rsidRPr="003959DB">
              <w:rPr>
                <w:b/>
                <w:color w:val="333333"/>
                <w:sz w:val="24"/>
                <w:szCs w:val="24"/>
                <w:lang w:val="fi-FI"/>
              </w:rPr>
              <w:t>Olio-ohjelmoitu</w:t>
            </w:r>
          </w:p>
        </w:tc>
        <w:tc>
          <w:tcPr>
            <w:tcW w:w="23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4B28B0E" w14:textId="77777777" w:rsidR="00952502" w:rsidRPr="003959DB" w:rsidRDefault="00952502">
            <w:pPr>
              <w:spacing w:after="160"/>
              <w:rPr>
                <w:b/>
                <w:color w:val="333333"/>
                <w:sz w:val="24"/>
                <w:szCs w:val="24"/>
                <w:lang w:val="fi-FI"/>
              </w:rPr>
            </w:pPr>
            <w:r w:rsidRPr="003959DB">
              <w:rPr>
                <w:b/>
                <w:color w:val="333333"/>
                <w:sz w:val="24"/>
                <w:szCs w:val="24"/>
                <w:lang w:val="fi-FI"/>
              </w:rPr>
              <w:t>Pakollinen</w:t>
            </w:r>
          </w:p>
        </w:tc>
      </w:tr>
      <w:tr w:rsidR="00952502" w:rsidRPr="003959DB" w14:paraId="3F6954F4" w14:textId="77777777" w:rsidTr="00952502">
        <w:tc>
          <w:tcPr>
            <w:tcW w:w="66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4E9A3E4" w14:textId="77777777" w:rsidR="00952502" w:rsidRPr="003959DB" w:rsidRDefault="00952502">
            <w:pPr>
              <w:spacing w:after="160"/>
              <w:rPr>
                <w:b/>
                <w:color w:val="333333"/>
                <w:sz w:val="24"/>
                <w:szCs w:val="24"/>
                <w:lang w:val="fi-FI"/>
              </w:rPr>
            </w:pPr>
            <w:r w:rsidRPr="003959DB">
              <w:rPr>
                <w:b/>
                <w:color w:val="333333"/>
                <w:sz w:val="24"/>
                <w:szCs w:val="24"/>
                <w:lang w:val="fi-FI"/>
              </w:rPr>
              <w:t>Vähintään viisi erilaista luokkaa &amp; oliota (käyttöliittymäluokkia ei lasketa)</w:t>
            </w:r>
          </w:p>
        </w:tc>
        <w:tc>
          <w:tcPr>
            <w:tcW w:w="23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2415512" w14:textId="77777777" w:rsidR="00952502" w:rsidRPr="003959DB" w:rsidRDefault="00952502">
            <w:pPr>
              <w:spacing w:after="160"/>
              <w:rPr>
                <w:b/>
                <w:color w:val="333333"/>
                <w:sz w:val="24"/>
                <w:szCs w:val="24"/>
                <w:lang w:val="fi-FI"/>
              </w:rPr>
            </w:pPr>
            <w:r w:rsidRPr="003959DB">
              <w:rPr>
                <w:b/>
                <w:color w:val="333333"/>
                <w:sz w:val="24"/>
                <w:szCs w:val="24"/>
                <w:lang w:val="fi-FI"/>
              </w:rPr>
              <w:t>Pakollinen</w:t>
            </w:r>
          </w:p>
        </w:tc>
      </w:tr>
      <w:tr w:rsidR="00952502" w:rsidRPr="003959DB" w14:paraId="70750464" w14:textId="77777777" w:rsidTr="0095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6ECDE12" w14:textId="77777777" w:rsidR="00952502" w:rsidRPr="003959DB" w:rsidRDefault="00952502">
            <w:pPr>
              <w:spacing w:after="160"/>
              <w:rPr>
                <w:b/>
                <w:color w:val="333333"/>
                <w:sz w:val="24"/>
                <w:szCs w:val="24"/>
                <w:lang w:val="fi-FI"/>
              </w:rPr>
            </w:pPr>
            <w:r w:rsidRPr="003959DB">
              <w:rPr>
                <w:b/>
                <w:color w:val="333333"/>
                <w:sz w:val="24"/>
                <w:szCs w:val="24"/>
                <w:lang w:val="fi-FI"/>
              </w:rPr>
              <w:t>Tärkeiden tietojen kirjoitus tiedostoon (XML, JSON tai CSV)</w:t>
            </w:r>
          </w:p>
        </w:tc>
        <w:tc>
          <w:tcPr>
            <w:tcW w:w="23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81032AE" w14:textId="77777777" w:rsidR="00952502" w:rsidRPr="003959DB" w:rsidRDefault="00952502">
            <w:pPr>
              <w:spacing w:after="160"/>
              <w:rPr>
                <w:b/>
                <w:color w:val="333333"/>
                <w:sz w:val="24"/>
                <w:szCs w:val="24"/>
                <w:lang w:val="fi-FI"/>
              </w:rPr>
            </w:pPr>
            <w:r w:rsidRPr="003959DB">
              <w:rPr>
                <w:b/>
                <w:color w:val="333333"/>
                <w:sz w:val="24"/>
                <w:szCs w:val="24"/>
                <w:lang w:val="fi-FI"/>
              </w:rPr>
              <w:t>Pakollinen</w:t>
            </w:r>
          </w:p>
        </w:tc>
      </w:tr>
      <w:tr w:rsidR="00952502" w:rsidRPr="003959DB" w14:paraId="68F8B43C" w14:textId="77777777" w:rsidTr="00952502">
        <w:tc>
          <w:tcPr>
            <w:tcW w:w="66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4365F99" w14:textId="5E42B5A2" w:rsidR="00952502" w:rsidRPr="003959DB" w:rsidRDefault="00952502">
            <w:pPr>
              <w:spacing w:after="160"/>
              <w:rPr>
                <w:b/>
                <w:color w:val="333333"/>
                <w:sz w:val="24"/>
                <w:szCs w:val="24"/>
                <w:lang w:val="fi-FI"/>
              </w:rPr>
            </w:pPr>
            <w:r w:rsidRPr="003959DB">
              <w:rPr>
                <w:b/>
                <w:color w:val="333333"/>
                <w:sz w:val="24"/>
                <w:szCs w:val="24"/>
                <w:lang w:val="fi-FI"/>
              </w:rPr>
              <w:t>Aihe spesifit perustoiminnot (löytyvät jokaisen aiheen alta listattuna)</w:t>
            </w:r>
          </w:p>
        </w:tc>
        <w:tc>
          <w:tcPr>
            <w:tcW w:w="23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4FE4061" w14:textId="77777777" w:rsidR="00952502" w:rsidRPr="003959DB" w:rsidRDefault="00952502">
            <w:pPr>
              <w:spacing w:after="160"/>
              <w:rPr>
                <w:b/>
                <w:color w:val="333333"/>
                <w:sz w:val="24"/>
                <w:szCs w:val="24"/>
                <w:lang w:val="fi-FI"/>
              </w:rPr>
            </w:pPr>
            <w:r w:rsidRPr="003959DB">
              <w:rPr>
                <w:b/>
                <w:color w:val="333333"/>
                <w:sz w:val="24"/>
                <w:szCs w:val="24"/>
                <w:lang w:val="fi-FI"/>
              </w:rPr>
              <w:t>Pakollinen</w:t>
            </w:r>
          </w:p>
        </w:tc>
      </w:tr>
      <w:tr w:rsidR="00952502" w:rsidRPr="003959DB" w14:paraId="68D3BE4F" w14:textId="77777777" w:rsidTr="0095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3AE6971" w14:textId="77777777" w:rsidR="00952502" w:rsidRPr="003959DB" w:rsidRDefault="00952502">
            <w:pPr>
              <w:spacing w:after="160"/>
              <w:rPr>
                <w:color w:val="333333"/>
                <w:sz w:val="24"/>
                <w:szCs w:val="24"/>
                <w:lang w:val="fi-FI"/>
              </w:rPr>
            </w:pPr>
            <w:r w:rsidRPr="003959DB">
              <w:rPr>
                <w:color w:val="333333"/>
                <w:sz w:val="24"/>
                <w:szCs w:val="24"/>
                <w:lang w:val="fi-FI"/>
              </w:rPr>
              <w:t>Ohjelma on rakennettu hyvin suunnitelluista UI-komponenteista</w:t>
            </w:r>
          </w:p>
        </w:tc>
        <w:tc>
          <w:tcPr>
            <w:tcW w:w="23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50FC3B5" w14:textId="77777777" w:rsidR="00952502" w:rsidRPr="003959DB" w:rsidRDefault="00952502">
            <w:pPr>
              <w:spacing w:after="160"/>
              <w:rPr>
                <w:color w:val="333333"/>
                <w:sz w:val="24"/>
                <w:szCs w:val="24"/>
                <w:lang w:val="fi-FI"/>
              </w:rPr>
            </w:pPr>
            <w:r w:rsidRPr="003959DB">
              <w:rPr>
                <w:color w:val="333333"/>
                <w:sz w:val="24"/>
                <w:szCs w:val="24"/>
                <w:lang w:val="fi-FI"/>
              </w:rPr>
              <w:t>2 pistettä</w:t>
            </w:r>
          </w:p>
        </w:tc>
      </w:tr>
      <w:tr w:rsidR="00952502" w:rsidRPr="003959DB" w14:paraId="45D29D18" w14:textId="77777777" w:rsidTr="00952502">
        <w:tc>
          <w:tcPr>
            <w:tcW w:w="66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E38C873" w14:textId="77777777" w:rsidR="00952502" w:rsidRPr="003959DB" w:rsidRDefault="00952502">
            <w:pPr>
              <w:spacing w:after="160"/>
              <w:rPr>
                <w:color w:val="333333"/>
                <w:sz w:val="24"/>
                <w:szCs w:val="24"/>
                <w:lang w:val="fi-FI"/>
              </w:rPr>
            </w:pPr>
            <w:r w:rsidRPr="003959DB">
              <w:rPr>
                <w:color w:val="333333"/>
                <w:sz w:val="24"/>
                <w:szCs w:val="24"/>
                <w:lang w:val="fi-FI"/>
              </w:rPr>
              <w:t>Tietokanta (esim. MySQL) (</w:t>
            </w:r>
            <w:r w:rsidRPr="003959DB">
              <w:rPr>
                <w:b/>
                <w:bCs/>
                <w:color w:val="333333"/>
                <w:sz w:val="24"/>
                <w:szCs w:val="24"/>
                <w:lang w:val="fi-FI"/>
              </w:rPr>
              <w:t>Huom!</w:t>
            </w:r>
            <w:r w:rsidRPr="003959DB">
              <w:rPr>
                <w:color w:val="333333"/>
                <w:sz w:val="24"/>
                <w:szCs w:val="24"/>
                <w:lang w:val="fi-FI"/>
              </w:rPr>
              <w:t xml:space="preserve"> 2 pisteen tietojen kirjoitus &amp; lukemis -ominaisuutta ei tämän toteutuksen kanssa lasketa enää lisäpisteiksi ts. sen voi jättää tekemättä)</w:t>
            </w:r>
          </w:p>
        </w:tc>
        <w:tc>
          <w:tcPr>
            <w:tcW w:w="23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36E9EE6" w14:textId="77777777" w:rsidR="00952502" w:rsidRPr="003959DB" w:rsidRDefault="00952502">
            <w:pPr>
              <w:spacing w:after="160"/>
              <w:rPr>
                <w:color w:val="333333"/>
                <w:sz w:val="24"/>
                <w:szCs w:val="24"/>
                <w:lang w:val="fi-FI"/>
              </w:rPr>
            </w:pPr>
            <w:r w:rsidRPr="003959DB">
              <w:rPr>
                <w:color w:val="333333"/>
                <w:sz w:val="24"/>
                <w:szCs w:val="24"/>
                <w:lang w:val="fi-FI"/>
              </w:rPr>
              <w:t>5 pistettä</w:t>
            </w:r>
          </w:p>
        </w:tc>
      </w:tr>
      <w:tr w:rsidR="00952502" w:rsidRPr="003959DB" w14:paraId="312EC167" w14:textId="77777777" w:rsidTr="0095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BE17CC2" w14:textId="77777777" w:rsidR="00952502" w:rsidRPr="003959DB" w:rsidRDefault="00952502">
            <w:pPr>
              <w:spacing w:after="160"/>
              <w:rPr>
                <w:color w:val="333333"/>
                <w:sz w:val="24"/>
                <w:szCs w:val="24"/>
                <w:lang w:val="fi-FI"/>
              </w:rPr>
            </w:pPr>
            <w:r w:rsidRPr="003959DB">
              <w:rPr>
                <w:color w:val="333333"/>
                <w:sz w:val="24"/>
                <w:szCs w:val="24"/>
                <w:lang w:val="fi-FI"/>
              </w:rPr>
              <w:t>Admin-käyttäjä</w:t>
            </w:r>
          </w:p>
        </w:tc>
        <w:tc>
          <w:tcPr>
            <w:tcW w:w="23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47BEC8D" w14:textId="77777777" w:rsidR="00952502" w:rsidRPr="003959DB" w:rsidRDefault="00952502">
            <w:pPr>
              <w:spacing w:after="160"/>
              <w:rPr>
                <w:color w:val="333333"/>
                <w:sz w:val="24"/>
                <w:szCs w:val="24"/>
                <w:lang w:val="fi-FI"/>
              </w:rPr>
            </w:pPr>
            <w:r w:rsidRPr="003959DB">
              <w:rPr>
                <w:color w:val="333333"/>
                <w:sz w:val="24"/>
                <w:szCs w:val="24"/>
                <w:lang w:val="fi-FI"/>
              </w:rPr>
              <w:t>3 pistettä</w:t>
            </w:r>
          </w:p>
        </w:tc>
      </w:tr>
      <w:tr w:rsidR="00952502" w:rsidRPr="003959DB" w14:paraId="346E8AE5" w14:textId="77777777" w:rsidTr="00952502">
        <w:tc>
          <w:tcPr>
            <w:tcW w:w="66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9BE60A3" w14:textId="77777777" w:rsidR="00952502" w:rsidRPr="003959DB" w:rsidRDefault="00952502">
            <w:pPr>
              <w:spacing w:after="160"/>
              <w:rPr>
                <w:color w:val="333333"/>
                <w:sz w:val="24"/>
                <w:szCs w:val="24"/>
                <w:lang w:val="fi-FI"/>
              </w:rPr>
            </w:pPr>
            <w:r w:rsidRPr="003959DB">
              <w:rPr>
                <w:color w:val="333333"/>
                <w:sz w:val="24"/>
                <w:szCs w:val="24"/>
                <w:lang w:val="fi-FI"/>
              </w:rPr>
              <w:t>Useampi käyttäjä (ja niiden luominen), tietojen tallennus järkevästi jonnekin</w:t>
            </w:r>
          </w:p>
        </w:tc>
        <w:tc>
          <w:tcPr>
            <w:tcW w:w="23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78E2D59" w14:textId="77777777" w:rsidR="00952502" w:rsidRPr="003959DB" w:rsidRDefault="00952502">
            <w:pPr>
              <w:spacing w:after="160"/>
              <w:rPr>
                <w:color w:val="333333"/>
                <w:sz w:val="24"/>
                <w:szCs w:val="24"/>
                <w:lang w:val="fi-FI"/>
              </w:rPr>
            </w:pPr>
            <w:r w:rsidRPr="003959DB">
              <w:rPr>
                <w:color w:val="333333"/>
                <w:sz w:val="24"/>
                <w:szCs w:val="24"/>
                <w:lang w:val="fi-FI"/>
              </w:rPr>
              <w:t>3 pistettä</w:t>
            </w:r>
          </w:p>
        </w:tc>
      </w:tr>
      <w:tr w:rsidR="00952502" w:rsidRPr="003959DB" w14:paraId="229F7E20" w14:textId="77777777" w:rsidTr="0095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FD34BAF" w14:textId="77777777" w:rsidR="00952502" w:rsidRPr="003959DB" w:rsidRDefault="00952502">
            <w:pPr>
              <w:spacing w:after="160"/>
              <w:rPr>
                <w:color w:val="333333"/>
                <w:sz w:val="24"/>
                <w:szCs w:val="24"/>
                <w:lang w:val="fi-FI"/>
              </w:rPr>
            </w:pPr>
            <w:r w:rsidRPr="003959DB">
              <w:rPr>
                <w:color w:val="333333"/>
                <w:sz w:val="24"/>
                <w:szCs w:val="24"/>
                <w:lang w:val="fi-FI"/>
              </w:rPr>
              <w:t>Kirjautuminen applikaatioon</w:t>
            </w:r>
          </w:p>
        </w:tc>
        <w:tc>
          <w:tcPr>
            <w:tcW w:w="23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80B3FE8" w14:textId="77777777" w:rsidR="00952502" w:rsidRPr="003959DB" w:rsidRDefault="00952502">
            <w:pPr>
              <w:spacing w:after="160"/>
              <w:rPr>
                <w:color w:val="333333"/>
                <w:sz w:val="24"/>
                <w:szCs w:val="24"/>
                <w:lang w:val="fi-FI"/>
              </w:rPr>
            </w:pPr>
            <w:r w:rsidRPr="003959DB">
              <w:rPr>
                <w:color w:val="333333"/>
                <w:sz w:val="24"/>
                <w:szCs w:val="24"/>
                <w:lang w:val="fi-FI"/>
              </w:rPr>
              <w:t>3 pistettä</w:t>
            </w:r>
          </w:p>
        </w:tc>
      </w:tr>
      <w:tr w:rsidR="00952502" w:rsidRPr="003959DB" w14:paraId="7CCB7117" w14:textId="77777777" w:rsidTr="00952502">
        <w:tc>
          <w:tcPr>
            <w:tcW w:w="66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BB6591B" w14:textId="4ECB68FE" w:rsidR="00952502" w:rsidRPr="003959DB" w:rsidRDefault="00952502">
            <w:pPr>
              <w:spacing w:after="160"/>
              <w:rPr>
                <w:color w:val="333333"/>
                <w:sz w:val="24"/>
                <w:szCs w:val="24"/>
                <w:lang w:val="fi-FI"/>
              </w:rPr>
            </w:pPr>
            <w:r w:rsidRPr="003959DB">
              <w:rPr>
                <w:color w:val="333333"/>
                <w:sz w:val="24"/>
                <w:szCs w:val="24"/>
                <w:lang w:val="fi-FI"/>
              </w:rPr>
              <w:t xml:space="preserve">Kirjautumisen salasana noudattaa hyvän salasanan sääntöjä (sisältää vähintään yhden numeron, erikoismerkin, ison ja pienen kirjaimen, on vähintään 12 merkkiä pitkä). </w:t>
            </w:r>
          </w:p>
        </w:tc>
        <w:tc>
          <w:tcPr>
            <w:tcW w:w="23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D854595" w14:textId="7AED8611" w:rsidR="00952502" w:rsidRPr="003959DB" w:rsidRDefault="00864216">
            <w:pPr>
              <w:spacing w:after="160"/>
              <w:rPr>
                <w:color w:val="333333"/>
                <w:sz w:val="24"/>
                <w:szCs w:val="24"/>
                <w:lang w:val="fi-FI"/>
              </w:rPr>
            </w:pPr>
            <w:r w:rsidRPr="003959DB">
              <w:rPr>
                <w:color w:val="333333"/>
                <w:sz w:val="24"/>
                <w:szCs w:val="24"/>
                <w:lang w:val="fi-FI"/>
              </w:rPr>
              <w:t>1.5</w:t>
            </w:r>
            <w:r w:rsidR="00952502" w:rsidRPr="003959DB">
              <w:rPr>
                <w:color w:val="333333"/>
                <w:sz w:val="24"/>
                <w:szCs w:val="24"/>
                <w:lang w:val="fi-FI"/>
              </w:rPr>
              <w:t xml:space="preserve"> pistettä</w:t>
            </w:r>
          </w:p>
        </w:tc>
      </w:tr>
      <w:tr w:rsidR="00952502" w:rsidRPr="003959DB" w14:paraId="342FADF7" w14:textId="77777777" w:rsidTr="0095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3BE8B40" w14:textId="77777777" w:rsidR="00952502" w:rsidRPr="003959DB" w:rsidRDefault="00952502">
            <w:pPr>
              <w:spacing w:after="160"/>
              <w:rPr>
                <w:color w:val="333333"/>
                <w:sz w:val="24"/>
                <w:szCs w:val="24"/>
                <w:lang w:val="fi-FI"/>
              </w:rPr>
            </w:pPr>
            <w:r w:rsidRPr="003959DB">
              <w:rPr>
                <w:color w:val="333333"/>
                <w:sz w:val="24"/>
                <w:szCs w:val="24"/>
                <w:lang w:val="fi-FI"/>
              </w:rPr>
              <w:t>Salasanan tallennus käyttää jonkinlaista hash-menetelmää ja suolausta (esim SHA-512 + salt)</w:t>
            </w:r>
          </w:p>
        </w:tc>
        <w:tc>
          <w:tcPr>
            <w:tcW w:w="23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FF0CE85" w14:textId="77777777" w:rsidR="00952502" w:rsidRPr="003959DB" w:rsidRDefault="00952502">
            <w:pPr>
              <w:spacing w:after="160"/>
              <w:rPr>
                <w:color w:val="333333"/>
                <w:sz w:val="24"/>
                <w:szCs w:val="24"/>
                <w:lang w:val="fi-FI"/>
              </w:rPr>
            </w:pPr>
            <w:r w:rsidRPr="003959DB">
              <w:rPr>
                <w:color w:val="333333"/>
                <w:sz w:val="24"/>
                <w:szCs w:val="24"/>
                <w:lang w:val="fi-FI"/>
              </w:rPr>
              <w:t>3 pistettä</w:t>
            </w:r>
          </w:p>
        </w:tc>
      </w:tr>
      <w:tr w:rsidR="00952502" w:rsidRPr="003959DB" w14:paraId="0188AD2B" w14:textId="77777777" w:rsidTr="009525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6621" w:type="dxa"/>
            <w:tcBorders>
              <w:top w:val="doub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431BAEB" w14:textId="4A0FE2A2" w:rsidR="00952502" w:rsidRPr="003959DB" w:rsidRDefault="002B23C9">
            <w:pPr>
              <w:spacing w:after="160"/>
              <w:rPr>
                <w:b w:val="0"/>
                <w:bCs w:val="0"/>
                <w:color w:val="333333"/>
                <w:sz w:val="24"/>
                <w:szCs w:val="24"/>
                <w:lang w:val="fi-FI"/>
              </w:rPr>
            </w:pPr>
            <w:r w:rsidRPr="003959DB">
              <w:rPr>
                <w:b w:val="0"/>
                <w:bCs w:val="0"/>
                <w:color w:val="333333"/>
                <w:sz w:val="24"/>
                <w:szCs w:val="24"/>
                <w:lang w:val="fi-FI"/>
              </w:rPr>
              <w:t xml:space="preserve">Käyttöliittymä noudattaa Googlen Material Designia sekä kaikki käyttöliittymäkomponentit ovat itse luotuja (grafiikoiltaan). </w:t>
            </w:r>
            <w:r w:rsidR="00F3283A">
              <w:rPr>
                <w:b w:val="0"/>
                <w:bCs w:val="0"/>
                <w:color w:val="333333"/>
                <w:sz w:val="24"/>
                <w:szCs w:val="24"/>
                <w:lang w:val="fi-FI"/>
              </w:rPr>
              <w:t>Ohjelma noudattaa nykypäivän ”best practices” (LiveData, SharedViewModel, ViewBinding, DatabaseContract).</w:t>
            </w:r>
          </w:p>
        </w:tc>
        <w:tc>
          <w:tcPr>
            <w:tcW w:w="2395" w:type="dxa"/>
            <w:tcBorders>
              <w:top w:val="doub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2DC8936" w14:textId="7796F6E7" w:rsidR="00952502" w:rsidRPr="003959DB" w:rsidRDefault="00F3283A">
            <w:pPr>
              <w:spacing w:after="160"/>
              <w:rPr>
                <w:b w:val="0"/>
                <w:bCs w:val="0"/>
                <w:color w:val="333333"/>
                <w:sz w:val="24"/>
                <w:szCs w:val="24"/>
                <w:lang w:val="fi-FI"/>
              </w:rPr>
            </w:pPr>
            <w:r>
              <w:rPr>
                <w:b w:val="0"/>
                <w:bCs w:val="0"/>
                <w:color w:val="333333"/>
                <w:sz w:val="24"/>
                <w:szCs w:val="24"/>
                <w:lang w:val="fi-FI"/>
              </w:rPr>
              <w:t>4</w:t>
            </w:r>
            <w:r w:rsidR="008E235A" w:rsidRPr="003959DB">
              <w:rPr>
                <w:b w:val="0"/>
                <w:bCs w:val="0"/>
                <w:color w:val="333333"/>
                <w:sz w:val="24"/>
                <w:szCs w:val="24"/>
                <w:lang w:val="fi-FI"/>
              </w:rPr>
              <w:t xml:space="preserve"> pistettä</w:t>
            </w:r>
          </w:p>
        </w:tc>
      </w:tr>
    </w:tbl>
    <w:p w14:paraId="2D2C8BFF" w14:textId="779FDECA" w:rsidR="003D44B0" w:rsidRPr="003959DB" w:rsidRDefault="003D44B0" w:rsidP="005249A7">
      <w:pPr>
        <w:rPr>
          <w:sz w:val="24"/>
          <w:szCs w:val="24"/>
          <w:lang w:val="fi-FI"/>
        </w:rPr>
      </w:pPr>
    </w:p>
    <w:p w14:paraId="4B32E451" w14:textId="0FED7938" w:rsidR="003D44B0" w:rsidRPr="003959DB" w:rsidRDefault="00130C1E">
      <w:pPr>
        <w:rPr>
          <w:sz w:val="24"/>
          <w:szCs w:val="24"/>
          <w:lang w:val="fi-FI"/>
        </w:rPr>
      </w:pPr>
      <w:r w:rsidRPr="003959DB">
        <w:rPr>
          <w:sz w:val="24"/>
          <w:szCs w:val="24"/>
          <w:lang w:val="fi-FI"/>
        </w:rPr>
        <w:t>(Seuraava sivu)</w:t>
      </w:r>
      <w:r w:rsidR="003D44B0" w:rsidRPr="003959DB">
        <w:rPr>
          <w:sz w:val="24"/>
          <w:szCs w:val="24"/>
          <w:lang w:val="fi-FI"/>
        </w:rPr>
        <w:br w:type="page"/>
      </w:r>
    </w:p>
    <w:p w14:paraId="2065ACB8" w14:textId="77777777" w:rsidR="009F44A3" w:rsidRPr="003959DB" w:rsidRDefault="009F44A3" w:rsidP="005249A7">
      <w:pPr>
        <w:rPr>
          <w:sz w:val="24"/>
          <w:szCs w:val="24"/>
          <w:lang w:val="fi-FI"/>
        </w:rPr>
      </w:pP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3"/>
        <w:gridCol w:w="7663"/>
      </w:tblGrid>
      <w:tr w:rsidR="003D44B0" w:rsidRPr="003959DB" w14:paraId="3E3F0399" w14:textId="77777777" w:rsidTr="003D44B0">
        <w:trPr>
          <w:trHeight w:val="510"/>
        </w:trPr>
        <w:tc>
          <w:tcPr>
            <w:tcW w:w="11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4472C4"/>
            <w:vAlign w:val="center"/>
            <w:hideMark/>
          </w:tcPr>
          <w:p w14:paraId="472A5C5E" w14:textId="77777777" w:rsidR="003D44B0" w:rsidRPr="003959DB" w:rsidRDefault="003D44B0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fi-FI"/>
              </w:rPr>
              <w:t>Pistemäärä</w:t>
            </w:r>
          </w:p>
        </w:tc>
        <w:tc>
          <w:tcPr>
            <w:tcW w:w="77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4472C4"/>
            <w:vAlign w:val="center"/>
            <w:hideMark/>
          </w:tcPr>
          <w:p w14:paraId="3F266009" w14:textId="77777777" w:rsidR="003D44B0" w:rsidRPr="003959DB" w:rsidRDefault="003D44B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fi-FI"/>
              </w:rPr>
              <w:t>Toiminto</w:t>
            </w:r>
          </w:p>
        </w:tc>
      </w:tr>
      <w:tr w:rsidR="003D44B0" w:rsidRPr="003959DB" w14:paraId="39B5A12D" w14:textId="77777777" w:rsidTr="003D44B0">
        <w:trPr>
          <w:trHeight w:val="399"/>
        </w:trPr>
        <w:tc>
          <w:tcPr>
            <w:tcW w:w="11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D9E1F2"/>
            <w:vAlign w:val="center"/>
            <w:hideMark/>
          </w:tcPr>
          <w:p w14:paraId="1279E59E" w14:textId="77777777" w:rsidR="003D44B0" w:rsidRPr="003959DB" w:rsidRDefault="003D44B0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b/>
                <w:color w:val="333333"/>
                <w:sz w:val="24"/>
                <w:szCs w:val="24"/>
                <w:lang w:val="fi-FI"/>
              </w:rPr>
              <w:t>Pakollinen</w:t>
            </w:r>
          </w:p>
        </w:tc>
        <w:tc>
          <w:tcPr>
            <w:tcW w:w="77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D9E1F2"/>
            <w:vAlign w:val="center"/>
            <w:hideMark/>
          </w:tcPr>
          <w:p w14:paraId="696A9A7D" w14:textId="77777777" w:rsidR="003D44B0" w:rsidRPr="003959DB" w:rsidRDefault="003D44B0">
            <w:pPr>
              <w:spacing w:line="240" w:lineRule="auto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val="fi-FI"/>
              </w:rPr>
            </w:pPr>
            <w:r w:rsidRPr="003959DB">
              <w:rPr>
                <w:rFonts w:eastAsia="Times New Roman"/>
                <w:b/>
                <w:color w:val="333333"/>
                <w:sz w:val="24"/>
                <w:szCs w:val="24"/>
                <w:lang w:val="fi-FI"/>
              </w:rPr>
              <w:t>Voi muokata käyttäjän tietoja (nimi, yhteystiedot, jne.)</w:t>
            </w:r>
          </w:p>
        </w:tc>
      </w:tr>
      <w:tr w:rsidR="003D44B0" w:rsidRPr="003959DB" w14:paraId="37474602" w14:textId="77777777" w:rsidTr="003D44B0">
        <w:trPr>
          <w:trHeight w:val="546"/>
        </w:trPr>
        <w:tc>
          <w:tcPr>
            <w:tcW w:w="11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vAlign w:val="center"/>
            <w:hideMark/>
          </w:tcPr>
          <w:p w14:paraId="07F5072E" w14:textId="77777777" w:rsidR="003D44B0" w:rsidRPr="003959DB" w:rsidRDefault="003D44B0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b/>
                <w:color w:val="333333"/>
                <w:sz w:val="24"/>
                <w:szCs w:val="24"/>
                <w:lang w:val="fi-FI"/>
              </w:rPr>
              <w:t>Pakollinen</w:t>
            </w:r>
          </w:p>
        </w:tc>
        <w:tc>
          <w:tcPr>
            <w:tcW w:w="77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vAlign w:val="center"/>
            <w:hideMark/>
          </w:tcPr>
          <w:p w14:paraId="5E211C4B" w14:textId="77777777" w:rsidR="003D44B0" w:rsidRPr="003959DB" w:rsidRDefault="003D44B0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i-FI"/>
              </w:rPr>
              <w:t>Voi luoda käyttäjille tilejä (oikeasti pitäisi tehdä pyyntö pankille, tässä kuitenkin voi tehdä suoraan)</w:t>
            </w:r>
          </w:p>
        </w:tc>
      </w:tr>
      <w:tr w:rsidR="003D44B0" w:rsidRPr="003959DB" w14:paraId="6ABCF2EF" w14:textId="77777777" w:rsidTr="003D44B0">
        <w:trPr>
          <w:trHeight w:val="1268"/>
        </w:trPr>
        <w:tc>
          <w:tcPr>
            <w:tcW w:w="11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D9E1F2"/>
            <w:vAlign w:val="center"/>
            <w:hideMark/>
          </w:tcPr>
          <w:p w14:paraId="44558F9F" w14:textId="77777777" w:rsidR="003D44B0" w:rsidRPr="003959DB" w:rsidRDefault="003D44B0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b/>
                <w:color w:val="333333"/>
                <w:sz w:val="24"/>
                <w:szCs w:val="24"/>
                <w:lang w:val="fi-FI"/>
              </w:rPr>
              <w:t>Pakollinen</w:t>
            </w:r>
          </w:p>
        </w:tc>
        <w:tc>
          <w:tcPr>
            <w:tcW w:w="77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D9E1F2"/>
            <w:vAlign w:val="center"/>
            <w:hideMark/>
          </w:tcPr>
          <w:p w14:paraId="217398E3" w14:textId="77777777" w:rsidR="003D44B0" w:rsidRPr="003959DB" w:rsidRDefault="003D44B0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i-FI"/>
              </w:rPr>
              <w:t>Voi muokata tilien ominaisuuksia esim.</w:t>
            </w:r>
            <w:r w:rsidRPr="003959DB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i-FI"/>
              </w:rPr>
              <w:br/>
              <w:t>1. tilityyppi (Voi luoda käyttämällä luokkia tai muuttujia)</w:t>
            </w:r>
            <w:r w:rsidRPr="003959DB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i-FI"/>
              </w:rPr>
              <w:br/>
              <w:t>2. voiko tililtä maksaa,</w:t>
            </w:r>
            <w:r w:rsidRPr="003959DB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i-FI"/>
              </w:rPr>
              <w:br/>
              <w:t xml:space="preserve">3. rahan siirto tililtä toiselle </w:t>
            </w:r>
            <w:r w:rsidRPr="003959DB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i-FI"/>
              </w:rPr>
              <w:br/>
              <w:t>4. jne.</w:t>
            </w:r>
          </w:p>
        </w:tc>
      </w:tr>
      <w:tr w:rsidR="003D44B0" w:rsidRPr="003959DB" w14:paraId="1AE1BB7F" w14:textId="77777777" w:rsidTr="003D44B0">
        <w:trPr>
          <w:trHeight w:val="549"/>
        </w:trPr>
        <w:tc>
          <w:tcPr>
            <w:tcW w:w="11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vAlign w:val="center"/>
            <w:hideMark/>
          </w:tcPr>
          <w:p w14:paraId="6DC0BD0C" w14:textId="77777777" w:rsidR="003D44B0" w:rsidRPr="003959DB" w:rsidRDefault="003D44B0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b/>
                <w:color w:val="333333"/>
                <w:sz w:val="24"/>
                <w:szCs w:val="24"/>
                <w:lang w:val="fi-FI"/>
              </w:rPr>
              <w:t>Pakollinen</w:t>
            </w:r>
          </w:p>
        </w:tc>
        <w:tc>
          <w:tcPr>
            <w:tcW w:w="77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vAlign w:val="center"/>
            <w:hideMark/>
          </w:tcPr>
          <w:p w14:paraId="162169BA" w14:textId="77777777" w:rsidR="003D44B0" w:rsidRPr="003959DB" w:rsidRDefault="003D44B0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i-FI"/>
              </w:rPr>
              <w:t>Voi luoda tileihin pankkikortteja (oikeasti pitäisi tehdä pyyntö pankille, tässä kuitenkin voi tehdä suoraan)</w:t>
            </w:r>
          </w:p>
        </w:tc>
      </w:tr>
      <w:tr w:rsidR="003D44B0" w:rsidRPr="003959DB" w14:paraId="0DF99D2A" w14:textId="77777777" w:rsidTr="003D44B0">
        <w:trPr>
          <w:trHeight w:val="274"/>
        </w:trPr>
        <w:tc>
          <w:tcPr>
            <w:tcW w:w="11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D9E1F2"/>
            <w:vAlign w:val="center"/>
            <w:hideMark/>
          </w:tcPr>
          <w:p w14:paraId="60E2B015" w14:textId="77777777" w:rsidR="003D44B0" w:rsidRPr="003959DB" w:rsidRDefault="003D44B0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b/>
                <w:color w:val="333333"/>
                <w:sz w:val="24"/>
                <w:szCs w:val="24"/>
                <w:lang w:val="fi-FI"/>
              </w:rPr>
              <w:t>Pakollinen</w:t>
            </w:r>
          </w:p>
        </w:tc>
        <w:tc>
          <w:tcPr>
            <w:tcW w:w="77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D9E1F2"/>
            <w:vAlign w:val="center"/>
            <w:hideMark/>
          </w:tcPr>
          <w:p w14:paraId="7389F143" w14:textId="77777777" w:rsidR="003D44B0" w:rsidRPr="003959DB" w:rsidRDefault="003D44B0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i-FI"/>
              </w:rPr>
              <w:t>Voi tarkastella tilitapahtumia (siirrot, nostot, talletukset, maksut, jne.)</w:t>
            </w:r>
          </w:p>
        </w:tc>
      </w:tr>
      <w:tr w:rsidR="003D44B0" w:rsidRPr="003959DB" w14:paraId="59EB1C4D" w14:textId="77777777" w:rsidTr="003D44B0">
        <w:trPr>
          <w:trHeight w:val="255"/>
        </w:trPr>
        <w:tc>
          <w:tcPr>
            <w:tcW w:w="11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vAlign w:val="center"/>
            <w:hideMark/>
          </w:tcPr>
          <w:p w14:paraId="3C0F179E" w14:textId="77777777" w:rsidR="003D44B0" w:rsidRPr="003959DB" w:rsidRDefault="003D44B0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b/>
                <w:color w:val="333333"/>
                <w:sz w:val="24"/>
                <w:szCs w:val="24"/>
                <w:lang w:val="fi-FI"/>
              </w:rPr>
              <w:t>Pakollinen</w:t>
            </w:r>
          </w:p>
        </w:tc>
        <w:tc>
          <w:tcPr>
            <w:tcW w:w="77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vAlign w:val="center"/>
            <w:hideMark/>
          </w:tcPr>
          <w:p w14:paraId="2A09ED8E" w14:textId="77777777" w:rsidR="003D44B0" w:rsidRPr="003959DB" w:rsidRDefault="003D44B0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i-FI"/>
              </w:rPr>
              <w:t>Voi lisätä rahaa tilille</w:t>
            </w:r>
          </w:p>
        </w:tc>
      </w:tr>
      <w:tr w:rsidR="003D44B0" w:rsidRPr="003959DB" w14:paraId="736B9637" w14:textId="77777777" w:rsidTr="003D44B0">
        <w:trPr>
          <w:trHeight w:val="43"/>
        </w:trPr>
        <w:tc>
          <w:tcPr>
            <w:tcW w:w="11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EAAAA"/>
            <w:vAlign w:val="center"/>
            <w:hideMark/>
          </w:tcPr>
          <w:p w14:paraId="2BA9AD43" w14:textId="77777777" w:rsidR="003D44B0" w:rsidRPr="003959DB" w:rsidRDefault="003D44B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  <w:t> </w:t>
            </w:r>
          </w:p>
        </w:tc>
        <w:tc>
          <w:tcPr>
            <w:tcW w:w="77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EAAAA"/>
            <w:vAlign w:val="center"/>
            <w:hideMark/>
          </w:tcPr>
          <w:p w14:paraId="27689D69" w14:textId="77777777" w:rsidR="003D44B0" w:rsidRPr="003959DB" w:rsidRDefault="003D44B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  <w:t> </w:t>
            </w:r>
          </w:p>
        </w:tc>
      </w:tr>
      <w:tr w:rsidR="003D44B0" w:rsidRPr="003959DB" w14:paraId="03526EAD" w14:textId="77777777" w:rsidTr="003D44B0">
        <w:trPr>
          <w:trHeight w:val="400"/>
        </w:trPr>
        <w:tc>
          <w:tcPr>
            <w:tcW w:w="11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D9E1F2"/>
            <w:vAlign w:val="center"/>
            <w:hideMark/>
          </w:tcPr>
          <w:p w14:paraId="016EAA5B" w14:textId="77777777" w:rsidR="003D44B0" w:rsidRPr="003959DB" w:rsidRDefault="003D44B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77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D9E1F2"/>
            <w:vAlign w:val="center"/>
            <w:hideMark/>
          </w:tcPr>
          <w:p w14:paraId="0D8A079B" w14:textId="77777777" w:rsidR="003D44B0" w:rsidRPr="003959DB" w:rsidRDefault="003D44B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  <w:t>Voi muokata pankkikorttien oikeuksia (nostoraja, maksuraja, toimivuusalue, jne.)</w:t>
            </w:r>
          </w:p>
        </w:tc>
      </w:tr>
      <w:tr w:rsidR="003D44B0" w:rsidRPr="003959DB" w14:paraId="30CBE95D" w14:textId="77777777" w:rsidTr="003D44B0">
        <w:trPr>
          <w:trHeight w:val="255"/>
        </w:trPr>
        <w:tc>
          <w:tcPr>
            <w:tcW w:w="11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vAlign w:val="center"/>
            <w:hideMark/>
          </w:tcPr>
          <w:p w14:paraId="0C6C85A8" w14:textId="77777777" w:rsidR="003D44B0" w:rsidRPr="003959DB" w:rsidRDefault="003D44B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77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vAlign w:val="center"/>
            <w:hideMark/>
          </w:tcPr>
          <w:p w14:paraId="3A502C9A" w14:textId="77777777" w:rsidR="003D44B0" w:rsidRPr="003959DB" w:rsidRDefault="003D44B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  <w:t>Voi  siirtää rahaa omalta tililtä toiselle</w:t>
            </w:r>
          </w:p>
        </w:tc>
      </w:tr>
      <w:tr w:rsidR="003D44B0" w:rsidRPr="003959DB" w14:paraId="20B45EA0" w14:textId="77777777" w:rsidTr="003D44B0">
        <w:trPr>
          <w:trHeight w:val="400"/>
        </w:trPr>
        <w:tc>
          <w:tcPr>
            <w:tcW w:w="11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D9E1F2"/>
            <w:vAlign w:val="center"/>
            <w:hideMark/>
          </w:tcPr>
          <w:p w14:paraId="19C46A6E" w14:textId="77777777" w:rsidR="003D44B0" w:rsidRPr="003959DB" w:rsidRDefault="003D44B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77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D9E1F2"/>
            <w:vAlign w:val="center"/>
            <w:hideMark/>
          </w:tcPr>
          <w:p w14:paraId="1F33C90B" w14:textId="77777777" w:rsidR="003D44B0" w:rsidRPr="003959DB" w:rsidRDefault="003D44B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  <w:t>Voi tehdä rahanostoja tai korttimaksuja (jos tilillä on kortti, muista maksuraja), simuloitu</w:t>
            </w:r>
          </w:p>
        </w:tc>
      </w:tr>
      <w:tr w:rsidR="003D44B0" w:rsidRPr="003959DB" w14:paraId="73D53C5E" w14:textId="77777777" w:rsidTr="003D44B0">
        <w:trPr>
          <w:trHeight w:val="765"/>
        </w:trPr>
        <w:tc>
          <w:tcPr>
            <w:tcW w:w="11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vAlign w:val="center"/>
            <w:hideMark/>
          </w:tcPr>
          <w:p w14:paraId="429ED95F" w14:textId="77777777" w:rsidR="003D44B0" w:rsidRPr="003959DB" w:rsidRDefault="003D44B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77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vAlign w:val="center"/>
            <w:hideMark/>
          </w:tcPr>
          <w:p w14:paraId="6305E2A8" w14:textId="77777777" w:rsidR="003D44B0" w:rsidRPr="003959DB" w:rsidRDefault="003D44B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  <w:t xml:space="preserve">Voi tehdä tilisiirtoja ulkopuoliselle tilille </w:t>
            </w:r>
            <w:r w:rsidRPr="003959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  <w:br/>
              <w:t xml:space="preserve">JA </w:t>
            </w:r>
            <w:r w:rsidRPr="003959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  <w:br/>
              <w:t>Voi siirtää rahaa käyttäjien välillä (maksutapahtuma)</w:t>
            </w:r>
          </w:p>
        </w:tc>
      </w:tr>
      <w:tr w:rsidR="003D44B0" w:rsidRPr="003959DB" w14:paraId="613BF23D" w14:textId="77777777" w:rsidTr="003D44B0">
        <w:trPr>
          <w:trHeight w:val="43"/>
        </w:trPr>
        <w:tc>
          <w:tcPr>
            <w:tcW w:w="11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EAAAA"/>
            <w:vAlign w:val="center"/>
            <w:hideMark/>
          </w:tcPr>
          <w:p w14:paraId="5679CD38" w14:textId="77777777" w:rsidR="003D44B0" w:rsidRPr="003959DB" w:rsidRDefault="003D44B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  <w:t> </w:t>
            </w:r>
          </w:p>
        </w:tc>
        <w:tc>
          <w:tcPr>
            <w:tcW w:w="77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EAAAA"/>
            <w:vAlign w:val="center"/>
            <w:hideMark/>
          </w:tcPr>
          <w:p w14:paraId="19C2CCEA" w14:textId="77777777" w:rsidR="003D44B0" w:rsidRPr="003959DB" w:rsidRDefault="003D44B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  <w:t> </w:t>
            </w:r>
          </w:p>
        </w:tc>
      </w:tr>
      <w:tr w:rsidR="003D44B0" w:rsidRPr="003959DB" w14:paraId="6793BE13" w14:textId="77777777" w:rsidTr="003D44B0">
        <w:trPr>
          <w:trHeight w:val="510"/>
        </w:trPr>
        <w:tc>
          <w:tcPr>
            <w:tcW w:w="11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D9E1F2"/>
            <w:vAlign w:val="center"/>
            <w:hideMark/>
          </w:tcPr>
          <w:p w14:paraId="53C90811" w14:textId="77777777" w:rsidR="003D44B0" w:rsidRPr="003959DB" w:rsidRDefault="003D44B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77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D9E1F2"/>
            <w:vAlign w:val="center"/>
            <w:hideMark/>
          </w:tcPr>
          <w:p w14:paraId="62476252" w14:textId="77777777" w:rsidR="003D44B0" w:rsidRPr="003959DB" w:rsidRDefault="003D44B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  <w:t xml:space="preserve">Korteissa on maarajoitukset ja rahanostot ja korttimaksut voi testata eri maissa </w:t>
            </w:r>
          </w:p>
        </w:tc>
      </w:tr>
      <w:tr w:rsidR="003D44B0" w:rsidRPr="003959DB" w14:paraId="33B298F6" w14:textId="77777777" w:rsidTr="003D44B0">
        <w:trPr>
          <w:trHeight w:val="765"/>
        </w:trPr>
        <w:tc>
          <w:tcPr>
            <w:tcW w:w="11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vAlign w:val="center"/>
            <w:hideMark/>
          </w:tcPr>
          <w:p w14:paraId="29EFDA63" w14:textId="77777777" w:rsidR="003D44B0" w:rsidRPr="003959DB" w:rsidRDefault="003D44B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77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vAlign w:val="center"/>
            <w:hideMark/>
          </w:tcPr>
          <w:p w14:paraId="7199C8A0" w14:textId="77777777" w:rsidR="003D44B0" w:rsidRPr="003959DB" w:rsidRDefault="003D44B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  <w:t>Voi tehdä "maksetaan eräpäivänä" maksun, joka veloitetaan automaattisesti tililtä kun päivä on mennyt</w:t>
            </w:r>
          </w:p>
        </w:tc>
      </w:tr>
      <w:tr w:rsidR="003D44B0" w:rsidRPr="003959DB" w14:paraId="6301B1AD" w14:textId="77777777" w:rsidTr="003D44B0">
        <w:trPr>
          <w:trHeight w:val="43"/>
        </w:trPr>
        <w:tc>
          <w:tcPr>
            <w:tcW w:w="11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EAAAA"/>
            <w:vAlign w:val="center"/>
            <w:hideMark/>
          </w:tcPr>
          <w:p w14:paraId="65A2F280" w14:textId="77777777" w:rsidR="003D44B0" w:rsidRPr="003959DB" w:rsidRDefault="003D44B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  <w:t> </w:t>
            </w:r>
          </w:p>
        </w:tc>
        <w:tc>
          <w:tcPr>
            <w:tcW w:w="77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EAAAA"/>
            <w:vAlign w:val="center"/>
            <w:hideMark/>
          </w:tcPr>
          <w:p w14:paraId="373E103C" w14:textId="77777777" w:rsidR="003D44B0" w:rsidRPr="003959DB" w:rsidRDefault="003D44B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  <w:t> </w:t>
            </w:r>
          </w:p>
        </w:tc>
      </w:tr>
      <w:tr w:rsidR="003D44B0" w:rsidRPr="003959DB" w14:paraId="1977D4F5" w14:textId="77777777" w:rsidTr="003D44B0">
        <w:trPr>
          <w:trHeight w:val="787"/>
        </w:trPr>
        <w:tc>
          <w:tcPr>
            <w:tcW w:w="11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D9E1F2"/>
            <w:vAlign w:val="center"/>
            <w:hideMark/>
          </w:tcPr>
          <w:p w14:paraId="530A188E" w14:textId="77777777" w:rsidR="003D44B0" w:rsidRPr="003959DB" w:rsidRDefault="003D44B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  <w:t>3</w:t>
            </w:r>
          </w:p>
        </w:tc>
        <w:tc>
          <w:tcPr>
            <w:tcW w:w="77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D9E1F2"/>
            <w:vAlign w:val="center"/>
            <w:hideMark/>
          </w:tcPr>
          <w:p w14:paraId="455CF034" w14:textId="77777777" w:rsidR="003D44B0" w:rsidRPr="003959DB" w:rsidRDefault="003D44B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  <w:t>Järjestelmässä voi olla useampi pankki, joilla kaikilla on omat käyttäjänsä ja tilinsä. Tilitiedoissa, maksuissa ja tapahtumissa pitää näkyä pankin BIC koodi (esim. Osuuspankin OKOYFIHH koodi )</w:t>
            </w:r>
          </w:p>
        </w:tc>
      </w:tr>
      <w:tr w:rsidR="003D44B0" w:rsidRPr="003959DB" w14:paraId="17BC6BDD" w14:textId="77777777" w:rsidTr="003D44B0">
        <w:trPr>
          <w:trHeight w:val="566"/>
        </w:trPr>
        <w:tc>
          <w:tcPr>
            <w:tcW w:w="11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vAlign w:val="center"/>
            <w:hideMark/>
          </w:tcPr>
          <w:p w14:paraId="25317B38" w14:textId="77777777" w:rsidR="003D44B0" w:rsidRPr="003959DB" w:rsidRDefault="003D44B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  <w:t>3</w:t>
            </w:r>
          </w:p>
        </w:tc>
        <w:tc>
          <w:tcPr>
            <w:tcW w:w="77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vAlign w:val="center"/>
            <w:hideMark/>
          </w:tcPr>
          <w:p w14:paraId="7650E05E" w14:textId="77777777" w:rsidR="003D44B0" w:rsidRPr="003959DB" w:rsidRDefault="003D44B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</w:pPr>
            <w:r w:rsidRPr="003959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i-FI"/>
              </w:rPr>
              <w:t>Voi tehdä toistuvia automaattisia veloitustapahtumia (veloitetaan tililtä automaattisesti) kuten esimerkiksi automaattiset laskujen maksut</w:t>
            </w:r>
          </w:p>
        </w:tc>
      </w:tr>
    </w:tbl>
    <w:p w14:paraId="03DF8971" w14:textId="007B203C" w:rsidR="00E72AB0" w:rsidRDefault="00E72AB0" w:rsidP="005249A7">
      <w:pPr>
        <w:rPr>
          <w:b/>
          <w:bCs/>
          <w:sz w:val="24"/>
          <w:szCs w:val="24"/>
          <w:u w:val="single"/>
          <w:lang w:val="en-US"/>
        </w:rPr>
      </w:pPr>
      <w:r w:rsidRPr="003959DB">
        <w:rPr>
          <w:b/>
          <w:bCs/>
          <w:sz w:val="24"/>
          <w:szCs w:val="24"/>
          <w:u w:val="single"/>
          <w:lang w:val="en-US"/>
        </w:rPr>
        <w:t>YHTEENSÄ: 3</w:t>
      </w:r>
      <w:r w:rsidR="00F52BB4">
        <w:rPr>
          <w:b/>
          <w:bCs/>
          <w:sz w:val="24"/>
          <w:szCs w:val="24"/>
          <w:u w:val="single"/>
          <w:lang w:val="en-US"/>
        </w:rPr>
        <w:t>8</w:t>
      </w:r>
      <w:r w:rsidRPr="003959DB">
        <w:rPr>
          <w:b/>
          <w:bCs/>
          <w:sz w:val="24"/>
          <w:szCs w:val="24"/>
          <w:u w:val="single"/>
          <w:lang w:val="en-US"/>
        </w:rPr>
        <w:t>.5</w:t>
      </w:r>
    </w:p>
    <w:p w14:paraId="54719A35" w14:textId="77777777" w:rsidR="00B9175F" w:rsidRPr="003959DB" w:rsidRDefault="00B9175F" w:rsidP="005249A7">
      <w:pPr>
        <w:rPr>
          <w:b/>
          <w:bCs/>
          <w:sz w:val="24"/>
          <w:szCs w:val="24"/>
          <w:u w:val="single"/>
          <w:lang w:val="en-US"/>
        </w:rPr>
      </w:pPr>
    </w:p>
    <w:sectPr w:rsidR="00B9175F" w:rsidRPr="003959D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2D778" w14:textId="77777777" w:rsidR="00BB06E6" w:rsidRDefault="00BB06E6" w:rsidP="005A7075">
      <w:pPr>
        <w:spacing w:after="0" w:line="240" w:lineRule="auto"/>
      </w:pPr>
      <w:r>
        <w:separator/>
      </w:r>
    </w:p>
  </w:endnote>
  <w:endnote w:type="continuationSeparator" w:id="0">
    <w:p w14:paraId="2CA9906A" w14:textId="77777777" w:rsidR="00BB06E6" w:rsidRDefault="00BB06E6" w:rsidP="005A7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3A0DE" w14:textId="77777777" w:rsidR="00BB06E6" w:rsidRDefault="00BB06E6" w:rsidP="005A7075">
      <w:pPr>
        <w:spacing w:after="0" w:line="240" w:lineRule="auto"/>
      </w:pPr>
      <w:r>
        <w:separator/>
      </w:r>
    </w:p>
  </w:footnote>
  <w:footnote w:type="continuationSeparator" w:id="0">
    <w:p w14:paraId="37C0EBB6" w14:textId="77777777" w:rsidR="00BB06E6" w:rsidRDefault="00BB06E6" w:rsidP="005A7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E56DE" w14:textId="77777777" w:rsidR="005A7075" w:rsidRPr="005A7075" w:rsidRDefault="005A7075">
    <w:pPr>
      <w:pStyle w:val="Header"/>
      <w:rPr>
        <w:sz w:val="24"/>
        <w:szCs w:val="24"/>
        <w:lang w:val="en-US"/>
      </w:rPr>
    </w:pPr>
    <w:r>
      <w:rPr>
        <w:sz w:val="24"/>
        <w:szCs w:val="24"/>
        <w:lang w:val="en-US"/>
      </w:rPr>
      <w:t>Jani Heinikoski 0541122</w:t>
    </w:r>
    <w:r>
      <w:rPr>
        <w:sz w:val="24"/>
        <w:szCs w:val="24"/>
        <w:lang w:val="en-US"/>
      </w:rPr>
      <w:tab/>
    </w:r>
    <w:r>
      <w:rPr>
        <w:sz w:val="24"/>
        <w:szCs w:val="24"/>
        <w:lang w:val="en-US"/>
      </w:rPr>
      <w:tab/>
      <w:t>07/05/2020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77C78"/>
    <w:multiLevelType w:val="hybridMultilevel"/>
    <w:tmpl w:val="A8A2E3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71D7D"/>
    <w:multiLevelType w:val="hybridMultilevel"/>
    <w:tmpl w:val="100A9B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75"/>
    <w:rsid w:val="00054AAE"/>
    <w:rsid w:val="00130C1E"/>
    <w:rsid w:val="00134984"/>
    <w:rsid w:val="00143688"/>
    <w:rsid w:val="0014526D"/>
    <w:rsid w:val="00185E3E"/>
    <w:rsid w:val="001F3893"/>
    <w:rsid w:val="00204488"/>
    <w:rsid w:val="00226D07"/>
    <w:rsid w:val="002672E5"/>
    <w:rsid w:val="002A2490"/>
    <w:rsid w:val="002A75E9"/>
    <w:rsid w:val="002B23C9"/>
    <w:rsid w:val="0036530E"/>
    <w:rsid w:val="00385ACA"/>
    <w:rsid w:val="003959DB"/>
    <w:rsid w:val="003A0B14"/>
    <w:rsid w:val="003D44B0"/>
    <w:rsid w:val="00492385"/>
    <w:rsid w:val="004D29F5"/>
    <w:rsid w:val="005235C0"/>
    <w:rsid w:val="005249A7"/>
    <w:rsid w:val="00536AD4"/>
    <w:rsid w:val="00551192"/>
    <w:rsid w:val="005878A8"/>
    <w:rsid w:val="005A1B14"/>
    <w:rsid w:val="005A7075"/>
    <w:rsid w:val="005B50F6"/>
    <w:rsid w:val="005C351D"/>
    <w:rsid w:val="005F1F56"/>
    <w:rsid w:val="00641E1E"/>
    <w:rsid w:val="006A4D29"/>
    <w:rsid w:val="007209B4"/>
    <w:rsid w:val="00864216"/>
    <w:rsid w:val="008C0371"/>
    <w:rsid w:val="008E235A"/>
    <w:rsid w:val="009030D7"/>
    <w:rsid w:val="00952502"/>
    <w:rsid w:val="009D01EF"/>
    <w:rsid w:val="009F44A3"/>
    <w:rsid w:val="00A25C8E"/>
    <w:rsid w:val="00A8094F"/>
    <w:rsid w:val="00A81B5F"/>
    <w:rsid w:val="00AF501A"/>
    <w:rsid w:val="00B9175F"/>
    <w:rsid w:val="00BB06E6"/>
    <w:rsid w:val="00BC5C86"/>
    <w:rsid w:val="00BE0619"/>
    <w:rsid w:val="00BF489A"/>
    <w:rsid w:val="00C15B24"/>
    <w:rsid w:val="00C751C6"/>
    <w:rsid w:val="00C874F3"/>
    <w:rsid w:val="00CC0F88"/>
    <w:rsid w:val="00CD7B1E"/>
    <w:rsid w:val="00E02826"/>
    <w:rsid w:val="00E72AB0"/>
    <w:rsid w:val="00EA712D"/>
    <w:rsid w:val="00EF05B3"/>
    <w:rsid w:val="00F016F2"/>
    <w:rsid w:val="00F3283A"/>
    <w:rsid w:val="00F52BB4"/>
    <w:rsid w:val="00FD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579466"/>
  <w15:chartTrackingRefBased/>
  <w15:docId w15:val="{4FF467D1-6F47-4AC7-A2D4-012A483A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075"/>
  </w:style>
  <w:style w:type="paragraph" w:styleId="Footer">
    <w:name w:val="footer"/>
    <w:basedOn w:val="Normal"/>
    <w:link w:val="FooterChar"/>
    <w:uiPriority w:val="99"/>
    <w:unhideWhenUsed/>
    <w:rsid w:val="005A7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075"/>
  </w:style>
  <w:style w:type="paragraph" w:styleId="ListParagraph">
    <w:name w:val="List Paragraph"/>
    <w:basedOn w:val="Normal"/>
    <w:uiPriority w:val="34"/>
    <w:qFormat/>
    <w:rsid w:val="005249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06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6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0619"/>
    <w:rPr>
      <w:color w:val="954F72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952502"/>
    <w:pPr>
      <w:spacing w:after="0" w:line="240" w:lineRule="auto"/>
    </w:pPr>
    <w:rPr>
      <w:rFonts w:ascii="Arial" w:eastAsia="Arial" w:hAnsi="Arial" w:cs="Arial"/>
      <w:lang w:val="en-FI" w:eastAsia="fi-FI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5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training/data-storage/sql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 Heinikoski</dc:creator>
  <cp:keywords/>
  <dc:description/>
  <cp:lastModifiedBy>Jani Heinikoski</cp:lastModifiedBy>
  <cp:revision>65</cp:revision>
  <dcterms:created xsi:type="dcterms:W3CDTF">2020-05-07T12:09:00Z</dcterms:created>
  <dcterms:modified xsi:type="dcterms:W3CDTF">2020-05-07T20:31:00Z</dcterms:modified>
</cp:coreProperties>
</file>