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51"/>
    <w:bookmarkStart w:id="38" w:name="chapter-review"/>
    <w:p>
      <w:pPr>
        <w:pStyle w:val="Heading2"/>
      </w:pPr>
      <w:r>
        <w:t xml:space="preserve">Chapter Review</w:t>
      </w:r>
    </w:p>
    <w:bookmarkStart w:id="22" w:name="fs-id1618468"/>
    <w:p>
      <w:pPr>
        <w:pStyle w:val="FirstParagraph"/>
      </w:pPr>
      <w:hyperlink r:id="rId20"/>
    </w:p>
    <w:bookmarkStart w:id="21" w:name="X478fd031d88cb9e0fd53443c468f3fb1154dee6"/>
    <w:p>
      <w:pPr>
        <w:pStyle w:val="Heading3"/>
      </w:pPr>
      <w:r>
        <w:t xml:space="preserve">11.1</w:t>
      </w:r>
      <w:r>
        <w:t xml:space="preserve"> </w:t>
      </w:r>
      <w:r>
        <w:t xml:space="preserve"> </w:t>
      </w:r>
      <w:r>
        <w:t xml:space="preserve"> </w:t>
      </w:r>
      <w:r>
        <w:t xml:space="preserve">Interactions of Skeletal Muscles, Their Fascicle Arrangement, and Their Lever Systems</w:t>
      </w:r>
      <w:r>
        <w:t xml:space="preserve"> </w:t>
      </w:r>
    </w:p>
    <w:p>
      <w:pPr>
        <w:pStyle w:val="FirstParagraph"/>
      </w:pPr>
      <w:r>
        <w:t xml:space="preserve">Skeletal muscles each have an origin and an insertion. The end of the muscle that attaches to the bone being pulled is called the muscle’s insertion and the end of the muscle attached to a fixed, or stabilized, bone is called the origin. The muscle primarily responsible for a movement is called the prime mover, and muscles that assist in this action are called synergists. A synergist that makes the insertion site more stable is called a fixator. Meanwhile, a muscle with the opposite action of the prime mover is called an antagonist. Several factors contribute to the force generated by a skeletal muscle. One is the arrangement of the fascicles in the skeletal muscle. Fascicles can be parallel, circular, convergent, pennate, fusiform, or triangular. Each arrangement has its own range of motion and ability to do work.</w:t>
      </w:r>
    </w:p>
    <w:bookmarkEnd w:id="21"/>
    <w:bookmarkEnd w:id="22"/>
    <w:bookmarkStart w:id="25" w:name="fs-id2134693"/>
    <w:p>
      <w:pPr>
        <w:pStyle w:val="TextBody"/>
      </w:pPr>
      <w:hyperlink r:id="rId23"/>
    </w:p>
    <w:bookmarkStart w:id="24" w:name="naming-skeletal-muscles"/>
    <w:p>
      <w:pPr>
        <w:pStyle w:val="Heading3"/>
      </w:pPr>
      <w:r>
        <w:t xml:space="preserve">11.2</w:t>
      </w:r>
      <w:r>
        <w:t xml:space="preserve"> </w:t>
      </w:r>
      <w:r>
        <w:t xml:space="preserve"> </w:t>
      </w:r>
      <w:r>
        <w:t xml:space="preserve"> </w:t>
      </w:r>
      <w:r>
        <w:t xml:space="preserve">Naming Skeletal Muscles</w:t>
      </w:r>
      <w:r>
        <w:t xml:space="preserve"> </w:t>
      </w:r>
    </w:p>
    <w:p>
      <w:pPr>
        <w:pStyle w:val="FirstParagraph"/>
      </w:pPr>
      <w:r>
        <w:t xml:space="preserve">Muscle names are based on many characteristics. The location of a muscle in the body is important. Some muscles are named based on their size and location, such as the gluteal muscles of the buttocks. Other muscle names can indicate the location in the body or bones with which the muscle is associated, such as the tibialis anterior. The shapes of some muscles are distinctive; for example, the direction of the muscle fibers is used to describe muscles of the body midline. The origin and/or insertion can also be features used to name a muscle; examples are the biceps brachii, triceps brachii, and the pectoralis major.</w:t>
      </w:r>
    </w:p>
    <w:bookmarkEnd w:id="24"/>
    <w:bookmarkEnd w:id="25"/>
    <w:bookmarkStart w:id="28" w:name="fs-id2354188"/>
    <w:p>
      <w:pPr>
        <w:pStyle w:val="TextBody"/>
      </w:pPr>
      <w:hyperlink r:id="rId26"/>
    </w:p>
    <w:bookmarkStart w:id="27" w:name="axial-muscles-of-the-head-neck-and-back"/>
    <w:p>
      <w:pPr>
        <w:pStyle w:val="Heading3"/>
      </w:pPr>
      <w:r>
        <w:t xml:space="preserve">11.3</w:t>
      </w:r>
      <w:r>
        <w:t xml:space="preserve"> </w:t>
      </w:r>
      <w:r>
        <w:t xml:space="preserve"> </w:t>
      </w:r>
      <w:r>
        <w:t xml:space="preserve"> </w:t>
      </w:r>
      <w:r>
        <w:t xml:space="preserve">Axial Muscles of the Head, Neck, and Back</w:t>
      </w:r>
      <w:r>
        <w:t xml:space="preserve"> </w:t>
      </w:r>
    </w:p>
    <w:p>
      <w:pPr>
        <w:pStyle w:val="FirstParagraph"/>
      </w:pPr>
      <w:r>
        <w:t xml:space="preserve">Muscles are either axial muscles or appendicular. The axial muscles are grouped based on location, function, or both. Some axial muscles cross over to the appendicular skeleton. The muscles of the head and neck are all axial. The muscles in the face create facial expression by inserting into the skin rather than onto bone. Muscles that move the eyeballs are extrinsic, meaning they originate outside of the eye and insert onto it. Tongue muscles are both extrinsic and intrinsic. The genioglossus depresses the tongue and moves it anteriorly; the styloglossus lifts the tongue and retracts it; the palatoglossus elevates the back of the tongue; and the hyoglossus depresses and flattens it. The muscles of the anterior neck facilitate swallowing and speech, stabilize the hyoid bone and position the larynx. The muscles of the neck stabilize and move the head. The sternocleidomastoid divides the neck into anterior and posterior triangles.</w:t>
      </w:r>
    </w:p>
    <w:p>
      <w:pPr>
        <w:pStyle w:val="TextBody"/>
      </w:pPr>
      <w:r>
        <w:t xml:space="preserve">The muscles of the back and neck that move the vertebral column are complex, overlapping, and can be divided into five groups. The splenius group includes the splenius capitis and the splenius cervicis. The erector spinae has three subgroups. The iliocostalis group includes the iliocostalis cervicis, the iliocostalis thoracis, and the iliocostalis lumborum. The longissimus group includes the longissimus capitis, the longissimus cervicis, and the longissimus thoracis. The spinalis group includes the spinalis capitis, the spinalis cervicis, and the spinalis thoracis. The transversospinales include the semispinalis capitis, semispinalis cervicis, semispinalis thoracis, multifidus, and rotatores. The segmental muscles include the interspinales and intertransversarii. Finally, the scalenes include the anterior scalene, middle scalene, and posterior scalene.</w:t>
      </w:r>
    </w:p>
    <w:bookmarkEnd w:id="27"/>
    <w:bookmarkEnd w:id="28"/>
    <w:bookmarkStart w:id="31" w:name="fs-id2104231"/>
    <w:p>
      <w:pPr>
        <w:pStyle w:val="TextBody"/>
      </w:pPr>
      <w:hyperlink r:id="rId29"/>
    </w:p>
    <w:bookmarkStart w:id="30" w:name="Xa3a84043c850b6a8ba5fb3246fef1682938da56"/>
    <w:p>
      <w:pPr>
        <w:pStyle w:val="Heading3"/>
      </w:pPr>
      <w:r>
        <w:t xml:space="preserve">11.4</w:t>
      </w:r>
      <w:r>
        <w:t xml:space="preserve"> </w:t>
      </w:r>
      <w:r>
        <w:t xml:space="preserve"> </w:t>
      </w:r>
      <w:r>
        <w:t xml:space="preserve"> </w:t>
      </w:r>
      <w:r>
        <w:t xml:space="preserve">Axial Muscles of the Abdominal Wall, and Thorax</w:t>
      </w:r>
      <w:r>
        <w:t xml:space="preserve"> </w:t>
      </w:r>
    </w:p>
    <w:p>
      <w:pPr>
        <w:pStyle w:val="FirstParagraph"/>
      </w:pPr>
      <w:r>
        <w:t xml:space="preserve">Made of skin, fascia, and four pairs of muscle, the anterior abdominal wall protects the organs located in the abdomen and moves the vertebral column. These muscles include the rectus abdominis, which extends through the entire length of the trunk, the external oblique, the internal oblique, and the transversus abdominis. The quadratus lumborum forms the posterior abdominal wall.</w:t>
      </w:r>
    </w:p>
    <w:p>
      <w:pPr>
        <w:pStyle w:val="TextBody"/>
      </w:pPr>
      <w:r>
        <w:t xml:space="preserve">The muscles of the thorax play a large role in breathing, especially the dome-shaped diaphragm. When it contracts and flattens, the volume inside the pleural cavities increases, which decreases the pressure within them. As a result, air will flow into the lungs. The external and internal intercostal muscles span the space between the ribs and help change the shape of the rib cage and the volume-pressure ratio inside the pleural cavities during inspiration and expiration.</w:t>
      </w:r>
    </w:p>
    <w:p>
      <w:pPr>
        <w:pStyle w:val="TextBody"/>
      </w:pPr>
      <w:r>
        <w:t xml:space="preserve">The perineum muscles play roles in urination in both sexes, ejaculation in males, and vaginal contraction in females. The pelvic floor muscles support the pelvic organs, resist intra-abdominal pressure, and work as sphincters for the urethra, rectum, and vagina.</w:t>
      </w:r>
    </w:p>
    <w:bookmarkEnd w:id="30"/>
    <w:bookmarkEnd w:id="31"/>
    <w:bookmarkStart w:id="34" w:name="fs-id2261532"/>
    <w:p>
      <w:pPr>
        <w:pStyle w:val="TextBody"/>
      </w:pPr>
      <w:hyperlink r:id="rId32"/>
    </w:p>
    <w:bookmarkStart w:id="33" w:name="X5b3c735cf94a687b0bbd6b89e90ff5bd54b5ee3"/>
    <w:p>
      <w:pPr>
        <w:pStyle w:val="Heading3"/>
      </w:pPr>
      <w:r>
        <w:t xml:space="preserve">11.5</w:t>
      </w:r>
      <w:r>
        <w:t xml:space="preserve"> </w:t>
      </w:r>
      <w:r>
        <w:t xml:space="preserve"> </w:t>
      </w:r>
      <w:r>
        <w:t xml:space="preserve"> </w:t>
      </w:r>
      <w:r>
        <w:t xml:space="preserve">Muscles of the Pectoral Girdle and Upper Limbs</w:t>
      </w:r>
      <w:r>
        <w:t xml:space="preserve"> </w:t>
      </w:r>
    </w:p>
    <w:p>
      <w:pPr>
        <w:pStyle w:val="FirstParagraph"/>
      </w:pPr>
      <w:r>
        <w:t xml:space="preserve">The clavicle and scapula make up the pectoral girdle, which provides a stable origin for the muscles that move the humerus. The muscles that position and stabilize the pectoral girdle are located on the thorax. The anterior thoracic muscles are the subclavius, pectoralis minor, and the serratus anterior. The posterior thoracic muscles are the trapezius, levator scapulae, rhomboid major, and rhomboid minor. Nine muscles cross the shoulder joint to move the humerus. The ones that originate on the axial skeleton are the pectoralis major and the latissimus dorsi. The deltoid, subscapularis, supraspinatus, infraspinatus, teres major, teres minor, and coracobrachialis originate on the scapula.</w:t>
      </w:r>
    </w:p>
    <w:p>
      <w:pPr>
        <w:pStyle w:val="TextBody"/>
      </w:pPr>
      <w:r>
        <w:t xml:space="preserve">The forearm flexors include the biceps brachii, brachialis, and brachioradialis. The extensors are the triceps brachii and anconeus. The pronators are the pronator teres and the pronator quadratus. The supinator is the only one that turns the forearm anteriorly.</w:t>
      </w:r>
    </w:p>
    <w:p>
      <w:pPr>
        <w:pStyle w:val="TextBody"/>
      </w:pPr>
      <w:r>
        <w:t xml:space="preserve">The extrinsic muscles of the hands originate along the forearm and insert into the hand in order to facilitate crude movements of the wrists, hands, and fingers. The superficial anterior compartment of the forearm produces flexion. These muscles are the flexor carpi radialis, palmaris longus, flexor carpi ulnaris, and the flexor digitorum superficialis. The deep anterior compartment produces flexion as well. These are the flexor pollicis longus and the flexor digitorum profundus. The rest of the compartments produce extension. The extensor carpi radialis longus, extensor carpi radialis brevis, extensor digitorum, extensor digiti minimi, and extensor carpi ulnaris are the muscles found in the superficial posterior compartment. The deep posterior compartment includes the abductor longus, extensor pollicis brevis, extensor pollicis longus, and the extensor indicis.</w:t>
      </w:r>
    </w:p>
    <w:p>
      <w:pPr>
        <w:pStyle w:val="TextBody"/>
      </w:pPr>
      <w:r>
        <w:t xml:space="preserve">Finally, the intrinsic muscles of the hands allow our fingers to make precise movements, such as typing and writing. They both originate and insert within the hand. The thenar muscles, which are located on the lateral part of the palm, are the abductor pollicis brevis, opponens pollicis, flexor pollicis brevis, and adductor pollicis. The hypothenar muscles, which are located on the medial part of the palm, are the abductor digiti minimi, flexor digiti minimi brevis, and opponens digiti minimi. The intermediate muscles, located in the middle of the palm, are the lumbricals, palmar interossei, and dorsal interossei.</w:t>
      </w:r>
    </w:p>
    <w:bookmarkEnd w:id="33"/>
    <w:bookmarkEnd w:id="34"/>
    <w:bookmarkStart w:id="37" w:name="fs-id1629728"/>
    <w:p>
      <w:pPr>
        <w:pStyle w:val="TextBody"/>
      </w:pPr>
      <w:hyperlink r:id="rId35"/>
    </w:p>
    <w:bookmarkStart w:id="36" w:name="Xe9eef8c21824b2675e35e6eb752cae0fe6ebf2d"/>
    <w:p>
      <w:pPr>
        <w:pStyle w:val="Heading3"/>
      </w:pPr>
      <w:r>
        <w:t xml:space="preserve">11.6</w:t>
      </w:r>
      <w:r>
        <w:t xml:space="preserve"> </w:t>
      </w:r>
      <w:r>
        <w:t xml:space="preserve"> </w:t>
      </w:r>
      <w:r>
        <w:t xml:space="preserve"> </w:t>
      </w:r>
      <w:r>
        <w:t xml:space="preserve">Appendicular Muscles of the Pelvic Girdle and Lower Limbs</w:t>
      </w:r>
      <w:r>
        <w:t xml:space="preserve"> </w:t>
      </w:r>
    </w:p>
    <w:p>
      <w:pPr>
        <w:pStyle w:val="FirstParagraph"/>
      </w:pPr>
      <w:r>
        <w:t xml:space="preserve">The pelvic girdle attaches the legs to the axial skeleton. The hip joint is where the pelvic girdle and the leg come together. The hip is joined to the pelvic girdle by many muscles. In the gluteal region, the psoas major and iliacus form the iliopsoas. The large and strong gluteus maximus, gluteus medius, and gluteus minimus extend and abduct the femur. Along with the gluteus maximus, the tensor fascia lata muscle forms the iliotibial tract. The lateral rotators of the femur at the hip are the piriformis, obturator internus, obturator externus, superior gemellus, inferior gemellus, and quadratus femoris. On the medial part of the thigh, the adductor longus, adductor brevis, and adductor magnus adduct the thigh and medially rotate it. The pectineus muscle adducts and flexes the femur at the hip.</w:t>
      </w:r>
    </w:p>
    <w:p>
      <w:pPr>
        <w:pStyle w:val="TextBody"/>
      </w:pPr>
      <w:r>
        <w:t xml:space="preserve">The thigh muscles that move the femur, tibia, and fibula are divided into medial, anterior, and posterior compartments. The medial compartment includes the adductors, pectineus, and the gracilis. The anterior compartment comprises the quadriceps femoris, quadriceps tendon, patellar ligament, and the sartorius. The quadriceps femoris is made of four muscles: the rectus femoris, the vastus lateralis, the vastus medius, and the vastus intermedius, which together extend the knee. The posterior compartment of the thigh includes the hamstrings: the biceps femoris, semitendinosus, and the semimembranosus, which all flex the knee.</w:t>
      </w:r>
    </w:p>
    <w:p>
      <w:pPr>
        <w:pStyle w:val="TextBody"/>
      </w:pPr>
      <w:r>
        <w:t xml:space="preserve">The muscles of the leg that move the foot and toes are divided into anterior, lateral, superficial- and deep-posterior compartments. The anterior compartment includes the tibialis anterior, the extensor hallucis longus, the extensor digitorum longus, and the fibularis (peroneus) tertius. The lateral compartment houses the fibularis (peroneus) longus and the fibularis (peroneus) brevis. The superficial posterior compartment has the gastrocnemius, soleus, and plantaris; and the deep posterior compartment has the popliteus, tibialis posterior, flexor digitorum longus, and flexor hallucis longus.</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1-1-interactions-of-skeletal-muscles-their-fascicle-arrangement-and-their-lever-systems" TargetMode="External" /><Relationship Type="http://schemas.openxmlformats.org/officeDocument/2006/relationships/hyperlink" Id="rId23" Target="http://openstax.org/books/anatomy-and-physiology-2e/pages/11-2-naming-skeletal-muscles" TargetMode="External" /><Relationship Type="http://schemas.openxmlformats.org/officeDocument/2006/relationships/hyperlink" Id="rId26" Target="http://openstax.org/books/anatomy-and-physiology-2e/pages/11-3-axial-muscles-of-the-head-neck-and-back" TargetMode="External" /><Relationship Type="http://schemas.openxmlformats.org/officeDocument/2006/relationships/hyperlink" Id="rId29" Target="http://openstax.org/books/anatomy-and-physiology-2e/pages/11-4-axial-muscles-of-the-abdominal-wall-and-thorax" TargetMode="External" /><Relationship Type="http://schemas.openxmlformats.org/officeDocument/2006/relationships/hyperlink" Id="rId32" Target="http://openstax.org/books/anatomy-and-physiology-2e/pages/11-5-muscles-of-the-pectoral-girdle-and-upper-limbs" TargetMode="External" /><Relationship Type="http://schemas.openxmlformats.org/officeDocument/2006/relationships/hyperlink" Id="rId35" Target="http://openstax.org/books/anatomy-and-physiology-2e/pages/11-6-appendicular-muscles-of-the-pelvic-girdle-and-lower-limb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1-1-interactions-of-skeletal-muscles-their-fascicle-arrangement-and-their-lever-systems" TargetMode="External" /><Relationship Type="http://schemas.openxmlformats.org/officeDocument/2006/relationships/hyperlink" Id="rId23" Target="http://openstax.org/books/anatomy-and-physiology-2e/pages/11-2-naming-skeletal-muscles" TargetMode="External" /><Relationship Type="http://schemas.openxmlformats.org/officeDocument/2006/relationships/hyperlink" Id="rId26" Target="http://openstax.org/books/anatomy-and-physiology-2e/pages/11-3-axial-muscles-of-the-head-neck-and-back" TargetMode="External" /><Relationship Type="http://schemas.openxmlformats.org/officeDocument/2006/relationships/hyperlink" Id="rId29" Target="http://openstax.org/books/anatomy-and-physiology-2e/pages/11-4-axial-muscles-of-the-abdominal-wall-and-thorax" TargetMode="External" /><Relationship Type="http://schemas.openxmlformats.org/officeDocument/2006/relationships/hyperlink" Id="rId32" Target="http://openstax.org/books/anatomy-and-physiology-2e/pages/11-5-muscles-of-the-pectoral-girdle-and-upper-limbs" TargetMode="External" /><Relationship Type="http://schemas.openxmlformats.org/officeDocument/2006/relationships/hyperlink" Id="rId35" Target="http://openstax.org/books/anatomy-and-physiology-2e/pages/11-6-appendicular-muscles-of-the-pelvic-girdle-and-lower-limb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2025-01-22T18:27:39Z</dcterms:created>
  <dcterms:modified xsi:type="dcterms:W3CDTF">2025-01-22T18:27:39Z</dcterms:modified>
</cp:coreProperties>
</file>

<file path=docProps/custom.xml><?xml version="1.0" encoding="utf-8"?>
<Properties xmlns="http://schemas.openxmlformats.org/officeDocument/2006/custom-properties" xmlns:vt="http://schemas.openxmlformats.org/officeDocument/2006/docPropsVTypes"/>
</file>