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1.so" ContentType="application/octet-stream"/>
  <Override PartName="/word/media/rId21.so" ContentType="application/octet-stream"/>
  <Override PartName="/word/media/rId37.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334324e4643bdcc3dec5d8e68ca8561a4485af1"/>
    <w:bookmarkStart w:id="45" w:name="Xf82ac816ab6958199a3b56c54df08638223730b"/>
    <w:p>
      <w:pPr>
        <w:pStyle w:val="Heading2"/>
      </w:pPr>
      <w:r>
        <w:t xml:space="preserve">12.3</w:t>
      </w:r>
      <w:r>
        <w:t xml:space="preserve"> </w:t>
      </w:r>
      <w:r>
        <w:t xml:space="preserve"> </w:t>
      </w:r>
      <w:r>
        <w:t xml:space="preserve"> </w:t>
      </w:r>
      <w:r>
        <w:t xml:space="preserve">The Function of Nervous Tissue</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Distinguish the major functions of the nervous system: sensation, integration, and response</w:t>
      </w:r>
    </w:p>
    <w:p>
      <w:pPr>
        <w:numPr>
          <w:ilvl w:val="0"/>
          <w:numId w:val="1001"/>
        </w:numPr>
        <w:pStyle w:val="Compact"/>
      </w:pPr>
      <w:r>
        <w:t xml:space="preserve">List the sequence of events in a simple sensory receptor–motor response pathway</w:t>
      </w:r>
    </w:p>
    <w:bookmarkEnd w:id="20"/>
    <w:p>
      <w:pPr>
        <w:pStyle w:val="FirstParagraph"/>
      </w:pPr>
      <w:r>
        <w:t xml:space="preserve">Having looked at the components of nervous tissue, and the basic anatomy of the nervous system, next comes an understanding of how nervous tissue is capable of communicating within the nervous system. Before getting to the nuts and bolts of how this works, an illustration of how the components come together will be helpful. An example is summarized in</w:t>
      </w:r>
      <w:r>
        <w:t xml:space="preserve"> </w:t>
      </w:r>
      <w:hyperlink w:anchor="fig-ch12_03_01">
        <w:r>
          <w:rPr>
            <w:rStyle w:val="InternetLink"/>
          </w:rPr>
          <w:t xml:space="preserve">Figure 12.14</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4" w:name="fs-id1491974"/>
            <w:r>
              <w:t xml:space="preserve"> </w:t>
            </w:r>
            <w:r>
              <w:drawing>
                <wp:inline>
                  <wp:extent cx="4286250" cy="3019153"/>
                  <wp:effectExtent b="0" l="0" r="0" t="0"/>
                  <wp:docPr descr="This diagram shows the complete pathway a nerve impulse takes when a person tests the temperature of shower water with their hand. First, a sensory nerve ending in the index finger sends a nerve impulse to the spinal cord. A cross section of one segment of the vertebrae is shown from a superior view. The sensory nerve connected to the nerve ending is located in the dorsal root ganglion. The nerve ending is a dendrite of the sensory neuron, as it also has an axon that synapses with an interneuron. The interneuron then synapses with a second interneuron in the thalamus. This second interneuron synapses with brain tissue in the cerebral cortex, allowing conscious perception of the water temperature. The brain then initiates a motor command by stimulating an upper motor neuron in the cerebral cortex. The axon of the upper motor neuron extends all the way to the spinal cord, where it synapses with a lower motor neuron in the gray matter of the spinal cord. The impulse then travels down the lower motor neuron back to the hand where it synapses with the skeletal muscles of the hand. This triggers the muscle contractions that turn the dials of the shower to adjust the water temperature." title="" id="22" name="Picture"/>
                  <a:graphic>
                    <a:graphicData uri="http://schemas.openxmlformats.org/drawingml/2006/picture">
                      <pic:pic>
                        <pic:nvPicPr>
                          <pic:cNvPr descr="../resources/4793e13d6f8cd84e4a7e25a79e0cf8319dc6a962" id="23" name="Picture"/>
                          <pic:cNvPicPr>
                            <a:picLocks noChangeArrowheads="1" noChangeAspect="1"/>
                          </pic:cNvPicPr>
                        </pic:nvPicPr>
                        <pic:blipFill>
                          <a:blip r:embed="rId21"/>
                          <a:stretch>
                            <a:fillRect/>
                          </a:stretch>
                        </pic:blipFill>
                        <pic:spPr bwMode="auto">
                          <a:xfrm>
                            <a:off x="0" y="0"/>
                            <a:ext cx="4286250" cy="3019153"/>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12.14</w:t>
      </w:r>
      <w:r>
        <w:t xml:space="preserve"> </w:t>
      </w:r>
      <w:r>
        <w:t xml:space="preserve"> </w:t>
      </w:r>
      <w:r>
        <w:t xml:space="preserve"> </w:t>
      </w:r>
      <w:r>
        <w:t xml:space="preserve">Testing the Water: Posterior View</w:t>
      </w:r>
      <w:r>
        <w:t xml:space="preserve"> </w:t>
      </w:r>
      <w:r>
        <w:t xml:space="preserve"> </w:t>
      </w:r>
      <w:r>
        <w:t xml:space="preserve"> </w:t>
      </w:r>
      <w:r>
        <w:t xml:space="preserve"> </w:t>
      </w:r>
      <w:r>
        <w:t xml:space="preserve">(1) The sensory neuron has endings in the skin that sense a stimulus such as water temperature. The strength of the signal that starts here is dependent on the strength of the stimulus. (2) The graded potential from the sensory endings, if strong enough, will initiate an action potential at the initial segment of the axon (which is immediately adjacent to the sensory endings in the skin). (3) The axon of the peripheral sensory neuron enters the spinal cord and contacts another neuron in the gray matter. The contact is a synapse where another graded potential is caused by the release of a chemical signal from the axon terminals. (4) An action potential is initiated at the initial segment of this neuron and travels up the sensory pathway to a region of the brain called the thalamus. Another synapse passes the information along to the next neuron. (5) The sensory pathway ends when the signal reaches the cerebral cortex. (6) After integration with neurons in other parts of the cerebral cortex, a motor command is sent from the precentral gyrus of the frontal cortex. (7) The upper motor neuron sends an action potential down to the spinal cord. The target of the upper motor neuron is the dendrites of the lower motor neuron in the gray matter of the spinal cord. (8) The axon of the lower motor neuron emerges from the spinal cord in a nerve and connects to a muscle through a neuromuscular junction to cause contraction of the target muscle.</w:t>
      </w:r>
    </w:p>
    <w:p>
      <w:pPr>
        <w:pStyle w:val="TextBody"/>
      </w:pPr>
      <w:r>
        <w:t xml:space="preserve">Imagine you are about to take a shower in the morning before going to school. You have turned on the faucet to start the water as you prepare to get in the shower. After a few minutes, you expect the water to be a temperature that will be comfortable to enter. So you put your hand out into the spray of water. What happens next depends on how your nervous system interacts with the stimulus of the water temperature and what you do in response to that stimulus.</w:t>
      </w:r>
    </w:p>
    <w:p>
      <w:pPr>
        <w:pStyle w:val="TextBody"/>
      </w:pPr>
      <w:r>
        <w:t xml:space="preserve">Found in the skin of your fingers or toes is a type of sensory receptor that is sensitive to temperature, called a</w:t>
      </w:r>
      <w:r>
        <w:t xml:space="preserve"> </w:t>
      </w:r>
      <w:bookmarkStart w:id="25" w:name="term-00001"/>
      <w:r>
        <w:t xml:space="preserve">thermoreceptor</w:t>
      </w:r>
      <w:bookmarkEnd w:id="25"/>
      <w:r>
        <w:t xml:space="preserve">. When you place your hand under the shower (</w:t>
      </w:r>
      <w:hyperlink w:anchor="fig-ch12_03_02">
        <w:r>
          <w:rPr>
            <w:rStyle w:val="InternetLink"/>
          </w:rPr>
          <w:t xml:space="preserve">Figure 12.15</w:t>
        </w:r>
      </w:hyperlink>
      <w:r>
        <w:t xml:space="preserve">), the cell membrane of the thermoreceptors changes its electrical state (voltage). The amount of change is dependent on the strength of the stimulus (how hot the water is). This is called a</w:t>
      </w:r>
      <w:r>
        <w:t xml:space="preserve"> </w:t>
      </w:r>
      <w:bookmarkStart w:id="26" w:name="term-00002"/>
      <w:r>
        <w:t xml:space="preserve">graded potential</w:t>
      </w:r>
      <w:bookmarkEnd w:id="26"/>
      <w:r>
        <w:t xml:space="preserve">. If the stimulus is strong, the voltage of the cell membrane will change enough to generate an electrical signal that will travel down the axon. You have learned about this type of signaling before, with respect to the interaction of nerves and muscles at the neuromuscular junction. The voltage at which such a signal is generated is called the</w:t>
      </w:r>
      <w:r>
        <w:t xml:space="preserve"> </w:t>
      </w:r>
      <w:bookmarkStart w:id="27" w:name="term-00003"/>
      <w:r>
        <w:t xml:space="preserve">threshold</w:t>
      </w:r>
      <w:bookmarkEnd w:id="27"/>
      <w:r>
        <w:t xml:space="preserve">, and the resulting electrical signal is called an</w:t>
      </w:r>
      <w:r>
        <w:t xml:space="preserve"> </w:t>
      </w:r>
      <w:bookmarkStart w:id="28" w:name="term-00004"/>
      <w:r>
        <w:t xml:space="preserve">action potential</w:t>
      </w:r>
      <w:bookmarkEnd w:id="28"/>
      <w:r>
        <w:t xml:space="preserve">. In this example, the action potential travels—a process known as</w:t>
      </w:r>
      <w:r>
        <w:t xml:space="preserve"> </w:t>
      </w:r>
      <w:bookmarkStart w:id="29" w:name="term-00005"/>
      <w:r>
        <w:t xml:space="preserve">propagation</w:t>
      </w:r>
      <w:bookmarkEnd w:id="29"/>
      <w:r>
        <w:t xml:space="preserve">—along the axon from the axon hillock to the axon terminals and into the synaptic end bulbs. When this signal reaches the end bulbs, it causes the release of a signaling molecule called a</w:t>
      </w:r>
      <w:r>
        <w:t xml:space="preserve"> </w:t>
      </w:r>
      <w:bookmarkStart w:id="30" w:name="term-00006"/>
      <w:r>
        <w:t xml:space="preserve">neurotransmitter</w:t>
      </w:r>
      <w:bookmarkEnd w:id="30"/>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4" w:name="fs-id2248401"/>
            <w:r>
              <w:t xml:space="preserve"> </w:t>
            </w:r>
            <w:r>
              <w:drawing>
                <wp:inline>
                  <wp:extent cx="3619500" cy="1970232"/>
                  <wp:effectExtent b="0" l="0" r="0" t="0"/>
                  <wp:docPr descr="This diagram shows the first step of the previous figure. A hand is placed under flowing water, causing a sensory receptor in the index finger to send a nerve impulse down the arm, to the spinal cord." title="" id="32" name="Picture"/>
                  <a:graphic>
                    <a:graphicData uri="http://schemas.openxmlformats.org/drawingml/2006/picture">
                      <pic:pic>
                        <pic:nvPicPr>
                          <pic:cNvPr descr="../resources/2dca4d400c0e918e861d81912314993fddb02d10" id="33" name="Picture"/>
                          <pic:cNvPicPr>
                            <a:picLocks noChangeArrowheads="1" noChangeAspect="1"/>
                          </pic:cNvPicPr>
                        </pic:nvPicPr>
                        <pic:blipFill>
                          <a:blip r:embed="rId31"/>
                          <a:stretch>
                            <a:fillRect/>
                          </a:stretch>
                        </pic:blipFill>
                        <pic:spPr bwMode="auto">
                          <a:xfrm>
                            <a:off x="0" y="0"/>
                            <a:ext cx="3619500" cy="1970232"/>
                          </a:xfrm>
                          <a:prstGeom prst="rect">
                            <a:avLst/>
                          </a:prstGeom>
                          <a:noFill/>
                          <a:ln w="9525">
                            <a:noFill/>
                            <a:headEnd/>
                            <a:tailEnd/>
                          </a:ln>
                        </pic:spPr>
                      </pic:pic>
                    </a:graphicData>
                  </a:graphic>
                </wp:inline>
              </w:drawing>
            </w:r>
            <w:r>
              <w:t xml:space="preserve"> </w:t>
            </w:r>
            <w:bookmarkEnd w:id="34"/>
          </w:p>
        </w:tc>
      </w:tr>
    </w:tbl>
    <w:p>
      <w:pPr>
        <w:pStyle w:val="TextBody"/>
      </w:pPr>
      <w:r>
        <w:t xml:space="preserve">Figure</w:t>
      </w:r>
      <w:r>
        <w:t xml:space="preserve"> </w:t>
      </w:r>
      <w:r>
        <w:t xml:space="preserve"> </w:t>
      </w:r>
      <w:r>
        <w:t xml:space="preserve">12.15</w:t>
      </w:r>
      <w:r>
        <w:t xml:space="preserve"> </w:t>
      </w:r>
      <w:r>
        <w:t xml:space="preserve"> </w:t>
      </w:r>
      <w:r>
        <w:t xml:space="preserve"> </w:t>
      </w:r>
      <w:r>
        <w:t xml:space="preserve">The Sensory Input</w:t>
      </w:r>
      <w:r>
        <w:t xml:space="preserve"> </w:t>
      </w:r>
      <w:r>
        <w:t xml:space="preserve"> </w:t>
      </w:r>
      <w:r>
        <w:t xml:space="preserve"> </w:t>
      </w:r>
      <w:r>
        <w:t xml:space="preserve"> </w:t>
      </w:r>
      <w:r>
        <w:t xml:space="preserve">Receptors in the skin sense the temperature of the water.</w:t>
      </w:r>
    </w:p>
    <w:p>
      <w:pPr>
        <w:pStyle w:val="TextBody"/>
      </w:pPr>
      <w:r>
        <w:t xml:space="preserve">The neurotransmitter diffuses across the short distance of the synapse and binds to a receptor protein of the target neuron. When the molecular signal binds to the receptor, the cell membrane of the target neuron changes its electrical state and a new graded potential begins. If that graded potential is strong enough to reach threshold, the second neuron generates an action potential at its axon hillock. The target of this neuron is another neuron in the</w:t>
      </w:r>
      <w:r>
        <w:t xml:space="preserve"> </w:t>
      </w:r>
      <w:bookmarkStart w:id="35" w:name="term-00007"/>
      <w:r>
        <w:t xml:space="preserve">thalamus</w:t>
      </w:r>
      <w:bookmarkEnd w:id="35"/>
      <w:r>
        <w:t xml:space="preserve"> </w:t>
      </w:r>
      <w:r>
        <w:t xml:space="preserve">of the brain, the part of the CNS that acts as a relay for sensory information. At another synapse, neurotransmitter is released and binds to its receptor. The thalamus then sends the sensory information to the</w:t>
      </w:r>
      <w:r>
        <w:t xml:space="preserve"> </w:t>
      </w:r>
      <w:bookmarkStart w:id="36" w:name="term-00008"/>
      <w:r>
        <w:t xml:space="preserve">cerebral cortex</w:t>
      </w:r>
      <w:bookmarkEnd w:id="36"/>
      <w:r>
        <w:t xml:space="preserve">, the outermost layer of gray matter in the brain, where conscious perception of that water temperature begins.</w:t>
      </w:r>
    </w:p>
    <w:p>
      <w:pPr>
        <w:pStyle w:val="TextBody"/>
      </w:pPr>
      <w:r>
        <w:t xml:space="preserve">Within the cerebral cortex, information is processed among many neurons, integrating the stimulus of the water temperature with other sensory stimuli, with your emotional state (you just aren't ready to wake up; the bed is calling to you), memories (perhaps of the lab notes you have to study before a quiz). Finally, a plan is developed about what to do, whether that is to turn the temperature up, turn the whole shower off and go back to bed, or step into the shower. To do any of these things, the cerebral cortex has to send a command out to your body to move muscles (</w:t>
      </w:r>
      <w:hyperlink w:anchor="fig-ch12_03_03">
        <w:r>
          <w:rPr>
            <w:rStyle w:val="InternetLink"/>
          </w:rPr>
          <w:t xml:space="preserve">Figure 12.16</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40" w:name="fs-id1284412"/>
            <w:r>
              <w:t xml:space="preserve"> </w:t>
            </w:r>
            <w:r>
              <w:drawing>
                <wp:inline>
                  <wp:extent cx="3619500" cy="2794692"/>
                  <wp:effectExtent b="0" l="0" r="0" t="0"/>
                  <wp:docPr descr="This diagram shows the later steps of Figure 12.13. A hand is placed under flowing water. The axon of a motor neuron travels down the forearm and then branches as it reaches the hand. Each branch synapses with a different skeletal muscle in the hand. The synapse between the axon branches and the muscle is a neuromuscular junction. An impulse travelling down the motor neuron will cause the skeletal muscles to contract, resulting in muscle movement. In this case, the movement results in the person adjusting the faucet dials to change the temperature of the water." title="" id="38" name="Picture"/>
                  <a:graphic>
                    <a:graphicData uri="http://schemas.openxmlformats.org/drawingml/2006/picture">
                      <pic:pic>
                        <pic:nvPicPr>
                          <pic:cNvPr descr="../resources/4a786160b4cda609912770462142721f75415d4b" id="39" name="Picture"/>
                          <pic:cNvPicPr>
                            <a:picLocks noChangeArrowheads="1" noChangeAspect="1"/>
                          </pic:cNvPicPr>
                        </pic:nvPicPr>
                        <pic:blipFill>
                          <a:blip r:embed="rId37"/>
                          <a:stretch>
                            <a:fillRect/>
                          </a:stretch>
                        </pic:blipFill>
                        <pic:spPr bwMode="auto">
                          <a:xfrm>
                            <a:off x="0" y="0"/>
                            <a:ext cx="3619500" cy="2794692"/>
                          </a:xfrm>
                          <a:prstGeom prst="rect">
                            <a:avLst/>
                          </a:prstGeom>
                          <a:noFill/>
                          <a:ln w="9525">
                            <a:noFill/>
                            <a:headEnd/>
                            <a:tailEnd/>
                          </a:ln>
                        </pic:spPr>
                      </pic:pic>
                    </a:graphicData>
                  </a:graphic>
                </wp:inline>
              </w:drawing>
            </w:r>
            <w:r>
              <w:t xml:space="preserve"> </w:t>
            </w:r>
            <w:bookmarkEnd w:id="40"/>
          </w:p>
        </w:tc>
      </w:tr>
    </w:tbl>
    <w:p>
      <w:pPr>
        <w:pStyle w:val="TextBody"/>
      </w:pPr>
      <w:r>
        <w:t xml:space="preserve">Figure</w:t>
      </w:r>
      <w:r>
        <w:t xml:space="preserve"> </w:t>
      </w:r>
      <w:r>
        <w:t xml:space="preserve"> </w:t>
      </w:r>
      <w:r>
        <w:t xml:space="preserve">12.16</w:t>
      </w:r>
      <w:r>
        <w:t xml:space="preserve"> </w:t>
      </w:r>
      <w:r>
        <w:t xml:space="preserve"> </w:t>
      </w:r>
      <w:r>
        <w:t xml:space="preserve"> </w:t>
      </w:r>
      <w:r>
        <w:t xml:space="preserve">The Motor Response</w:t>
      </w:r>
      <w:r>
        <w:t xml:space="preserve"> </w:t>
      </w:r>
      <w:r>
        <w:t xml:space="preserve"> </w:t>
      </w:r>
      <w:r>
        <w:t xml:space="preserve"> </w:t>
      </w:r>
      <w:r>
        <w:t xml:space="preserve"> </w:t>
      </w:r>
      <w:r>
        <w:t xml:space="preserve">On the basis of the sensory input and the integration in the CNS, a motor response is formulated and executed.</w:t>
      </w:r>
    </w:p>
    <w:p>
      <w:pPr>
        <w:pStyle w:val="TextBody"/>
      </w:pPr>
      <w:r>
        <w:t xml:space="preserve">A region of the cortex is specialized for sending signals down to the spinal cord for movement. The</w:t>
      </w:r>
      <w:r>
        <w:t xml:space="preserve"> </w:t>
      </w:r>
      <w:bookmarkStart w:id="41" w:name="term-00009"/>
      <w:r>
        <w:t xml:space="preserve">upper motor neuron</w:t>
      </w:r>
      <w:bookmarkEnd w:id="41"/>
      <w:r>
        <w:t xml:space="preserve"> </w:t>
      </w:r>
      <w:r>
        <w:t xml:space="preserve">is in this region, called the</w:t>
      </w:r>
      <w:r>
        <w:t xml:space="preserve"> </w:t>
      </w:r>
      <w:bookmarkStart w:id="42" w:name="term-00010"/>
      <w:r>
        <w:t xml:space="preserve">precentral gyrus of the frontal cortex</w:t>
      </w:r>
      <w:bookmarkEnd w:id="42"/>
      <w:r>
        <w:t xml:space="preserve">, which has an axon that extends all the way down the spinal cord. At the level of the spinal cord at which this axon makes a synapse, a graded potential occurs in the cell membrane of a</w:t>
      </w:r>
      <w:r>
        <w:t xml:space="preserve"> </w:t>
      </w:r>
      <w:bookmarkStart w:id="43" w:name="term-00011"/>
      <w:r>
        <w:t xml:space="preserve">lower motor neuron</w:t>
      </w:r>
      <w:bookmarkEnd w:id="43"/>
      <w:r>
        <w:t xml:space="preserve">. This second motor neuron is responsible for causing muscle fibers to contract. In the manner described in the chapter on muscle tissue, an action potential travels along the motor neuron axon into the periphery. The axon terminates on muscle fibers at the neuromuscular junction. Acetylcholine is released at this specialized synapse, which causes the muscle action potential to begin, following a large potential known as an end plate potential. When the lower motor neuron excites the muscle fiber, it contracts. All of this occurs in a fraction of a second, but this story is the basis of how the nervous system functions.</w:t>
      </w:r>
    </w:p>
    <w:bookmarkStart w:id="44" w:name="fs-id2328671"/>
    <w:p>
      <w:pPr>
        <w:pStyle w:val="Heading3Grey"/>
      </w:pPr>
      <w:r>
        <w:t xml:space="preserve">Career Connection</w:t>
      </w:r>
    </w:p>
    <w:p>
      <w:pPr>
        <w:pStyle w:val="Heading4Grey"/>
      </w:pPr>
      <w:r>
        <w:t xml:space="preserve">Neurophysiologist</w:t>
      </w:r>
    </w:p>
    <w:p>
      <w:pPr>
        <w:pStyle w:val="NoteExampleGrey"/>
      </w:pPr>
      <w:r>
        <w:t xml:space="preserve">Understanding how the nervous system works could be a driving force in your career. Studying neurophysiology is a very rewarding path to follow. It means that there is a lot of work to do, but the rewards are worth the effort.</w:t>
      </w:r>
    </w:p>
    <w:p>
      <w:pPr>
        <w:pStyle w:val="NoteExampleGrey"/>
      </w:pPr>
      <w:r>
        <w:t xml:space="preserve">The career path of a research scientist can be straightforward: college, graduate school, postdoctoral research, academic research position at a university. A Bachelor’s degree in science will get you started, and for neurophysiology that might be in biology, psychology, computer science, engineering, or neuroscience. But the real specialization comes in graduate school. There are many different programs out there to study the nervous system, not just neuroscience itself. Most graduate programs are doctoral, meaning that a Master’s degree is not part of the work. These are usually considered five-year programs, with the first two years dedicated to course work and finding a research mentor, and the last three years dedicated to finding a research topic and pursuing that with a near single-mindedness. The research will usually result in a few publications in scientific journals, which will make up the bulk of a doctoral dissertation. After graduating with a Ph.D., researchers will go on to find specialized work called a postdoctoral fellowship within established labs. In this position, a researcher starts to establish their own research career with the hopes of finding an academic position at a research university.</w:t>
      </w:r>
    </w:p>
    <w:p>
      <w:pPr>
        <w:pStyle w:val="NoteExampleGrey"/>
      </w:pPr>
      <w:r>
        <w:t xml:space="preserve">Other options are available if you are interested in how the nervous system works. Especially for neurophysiology, a medical degree might be more suitable so you can learn about the clinical applications of neurophysiology and possibly work with human subjects. An academic career is not a necessity. Biotechnology firms are eager to find motivated scientists ready to tackle the tough questions about how the nervous system works so that therapeutic chemicals can be tested on some of the most challenging disorders such as Alzheimer’s disease or Parkinson’s disease, or spinal cord injury.</w:t>
      </w:r>
    </w:p>
    <w:p>
      <w:pPr>
        <w:pStyle w:val="NoteExampleGrey"/>
      </w:pPr>
      <w:r>
        <w:t xml:space="preserve">Others with a medical degree and a specialization in neuroscience go on to work directly with patients, diagnosing and treating mental disorders. You can do this as a psychiatrist, a neuropsychologist, a neuroscience nurse, or a neurodiagnostic technician, among other possible career paths.</w:t>
      </w:r>
    </w:p>
    <w:bookmarkEnd w:id="44"/>
    <w:bookmarkEnd w:id="45"/>
    <w:bookmarkEnd w:id="4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1" Target="media/rId31.so" /><Relationship Type="http://schemas.openxmlformats.org/officeDocument/2006/relationships/image" Id="rId21" Target="media/rId21.so" /><Relationship Type="http://schemas.openxmlformats.org/officeDocument/2006/relationships/image" Id="rId37" Target="media/rId37.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2025-01-22T18:23:21Z</dcterms:created>
  <dcterms:modified xsi:type="dcterms:W3CDTF">2025-01-22T18:23:21Z</dcterms:modified>
</cp:coreProperties>
</file>

<file path=docProps/custom.xml><?xml version="1.0" encoding="utf-8"?>
<Properties xmlns="http://schemas.openxmlformats.org/officeDocument/2006/custom-properties" xmlns:vt="http://schemas.openxmlformats.org/officeDocument/2006/docPropsVTypes"/>
</file>