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composite-page-67"/>
    <w:bookmarkStart w:id="53" w:name="review-questions"/>
    <w:p>
      <w:pPr>
        <w:pStyle w:val="Heading2"/>
      </w:pPr>
      <w:r>
        <w:t xml:space="preserve">Review Questions</w:t>
      </w:r>
    </w:p>
    <w:bookmarkStart w:id="30" w:name="fs-id2594719"/>
    <w:bookmarkStart w:id="21" w:name="fs-id2174387"/>
    <w:bookmarkStart w:id="20" w:name="fs-id3061460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type of receptor cell is responsible for transducing pain stimuli?</w:t>
      </w:r>
    </w:p>
    <w:p>
      <w:pPr>
        <w:numPr>
          <w:ilvl w:val="0"/>
          <w:numId w:val="1001"/>
        </w:numPr>
        <w:pStyle w:val="Compact"/>
      </w:pPr>
      <w:r>
        <w:t xml:space="preserve">mechanoreceptor</w:t>
      </w:r>
    </w:p>
    <w:p>
      <w:pPr>
        <w:numPr>
          <w:ilvl w:val="0"/>
          <w:numId w:val="1001"/>
        </w:numPr>
        <w:pStyle w:val="Compact"/>
      </w:pPr>
      <w:r>
        <w:t xml:space="preserve">nociceptor</w:t>
      </w:r>
    </w:p>
    <w:p>
      <w:pPr>
        <w:numPr>
          <w:ilvl w:val="0"/>
          <w:numId w:val="1001"/>
        </w:numPr>
        <w:pStyle w:val="Compact"/>
      </w:pPr>
      <w:r>
        <w:t xml:space="preserve">osmoreceptor</w:t>
      </w:r>
    </w:p>
    <w:p>
      <w:pPr>
        <w:numPr>
          <w:ilvl w:val="0"/>
          <w:numId w:val="1001"/>
        </w:numPr>
        <w:pStyle w:val="Compact"/>
      </w:pPr>
      <w:r>
        <w:t xml:space="preserve">photoreceptor</w:t>
      </w:r>
    </w:p>
    <w:bookmarkEnd w:id="20"/>
    <w:bookmarkEnd w:id="21"/>
    <w:bookmarkStart w:id="23" w:name="fs-id2740806"/>
    <w:bookmarkStart w:id="22" w:name="fs-id1517352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cranial nerves is part of the gustatory system?</w:t>
      </w:r>
    </w:p>
    <w:p>
      <w:pPr>
        <w:numPr>
          <w:ilvl w:val="0"/>
          <w:numId w:val="1002"/>
        </w:numPr>
        <w:pStyle w:val="Compact"/>
      </w:pPr>
      <w:r>
        <w:t xml:space="preserve">olfactory</w:t>
      </w:r>
    </w:p>
    <w:p>
      <w:pPr>
        <w:numPr>
          <w:ilvl w:val="0"/>
          <w:numId w:val="1002"/>
        </w:numPr>
        <w:pStyle w:val="Compact"/>
      </w:pPr>
      <w:r>
        <w:t xml:space="preserve">trochlear</w:t>
      </w:r>
    </w:p>
    <w:p>
      <w:pPr>
        <w:numPr>
          <w:ilvl w:val="0"/>
          <w:numId w:val="1002"/>
        </w:numPr>
        <w:pStyle w:val="Compact"/>
      </w:pPr>
      <w:r>
        <w:t xml:space="preserve">trigeminal</w:t>
      </w:r>
    </w:p>
    <w:p>
      <w:pPr>
        <w:numPr>
          <w:ilvl w:val="0"/>
          <w:numId w:val="1002"/>
        </w:numPr>
        <w:pStyle w:val="Compact"/>
      </w:pPr>
      <w:r>
        <w:t xml:space="preserve">facial</w:t>
      </w:r>
    </w:p>
    <w:bookmarkEnd w:id="22"/>
    <w:bookmarkEnd w:id="23"/>
    <w:bookmarkStart w:id="25" w:name="fs-id2589425"/>
    <w:bookmarkStart w:id="24" w:name="fs-id2382198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submodality of taste is sensitive to the pH of saliva?</w:t>
      </w:r>
    </w:p>
    <w:p>
      <w:pPr>
        <w:numPr>
          <w:ilvl w:val="0"/>
          <w:numId w:val="1003"/>
        </w:numPr>
        <w:pStyle w:val="Compact"/>
      </w:pPr>
      <w:r>
        <w:t xml:space="preserve">umami</w:t>
      </w:r>
    </w:p>
    <w:p>
      <w:pPr>
        <w:numPr>
          <w:ilvl w:val="0"/>
          <w:numId w:val="1003"/>
        </w:numPr>
        <w:pStyle w:val="Compact"/>
      </w:pPr>
      <w:r>
        <w:t xml:space="preserve">sour</w:t>
      </w:r>
    </w:p>
    <w:p>
      <w:pPr>
        <w:numPr>
          <w:ilvl w:val="0"/>
          <w:numId w:val="1003"/>
        </w:numPr>
        <w:pStyle w:val="Compact"/>
      </w:pPr>
      <w:r>
        <w:t xml:space="preserve">bitter</w:t>
      </w:r>
    </w:p>
    <w:p>
      <w:pPr>
        <w:numPr>
          <w:ilvl w:val="0"/>
          <w:numId w:val="1003"/>
        </w:numPr>
        <w:pStyle w:val="Compact"/>
      </w:pPr>
      <w:r>
        <w:t xml:space="preserve">sweet</w:t>
      </w:r>
    </w:p>
    <w:bookmarkEnd w:id="24"/>
    <w:bookmarkEnd w:id="25"/>
    <w:bookmarkStart w:id="27" w:name="fs-id1904177"/>
    <w:bookmarkStart w:id="26" w:name="fs-id2520848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Axons from which neuron in the retina make up the optic nerve?</w:t>
      </w:r>
    </w:p>
    <w:p>
      <w:pPr>
        <w:numPr>
          <w:ilvl w:val="0"/>
          <w:numId w:val="1004"/>
        </w:numPr>
        <w:pStyle w:val="Compact"/>
      </w:pPr>
      <w:r>
        <w:t xml:space="preserve">amacrine cells</w:t>
      </w:r>
    </w:p>
    <w:p>
      <w:pPr>
        <w:numPr>
          <w:ilvl w:val="0"/>
          <w:numId w:val="1004"/>
        </w:numPr>
        <w:pStyle w:val="Compact"/>
      </w:pPr>
      <w:r>
        <w:t xml:space="preserve">photoreceptors</w:t>
      </w:r>
    </w:p>
    <w:p>
      <w:pPr>
        <w:numPr>
          <w:ilvl w:val="0"/>
          <w:numId w:val="1004"/>
        </w:numPr>
        <w:pStyle w:val="Compact"/>
      </w:pPr>
      <w:r>
        <w:t xml:space="preserve">bipolar cells</w:t>
      </w:r>
    </w:p>
    <w:p>
      <w:pPr>
        <w:numPr>
          <w:ilvl w:val="0"/>
          <w:numId w:val="1004"/>
        </w:numPr>
        <w:pStyle w:val="Compact"/>
      </w:pPr>
      <w:r>
        <w:t xml:space="preserve">retinal ganglion cells</w:t>
      </w:r>
    </w:p>
    <w:bookmarkEnd w:id="26"/>
    <w:bookmarkEnd w:id="27"/>
    <w:bookmarkStart w:id="29" w:name="fs-id2024484"/>
    <w:bookmarkStart w:id="28" w:name="fs-id2174906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type of receptor cell is involved in the sensations of sound and balance?</w:t>
      </w:r>
    </w:p>
    <w:p>
      <w:pPr>
        <w:numPr>
          <w:ilvl w:val="0"/>
          <w:numId w:val="1005"/>
        </w:numPr>
        <w:pStyle w:val="Compact"/>
      </w:pPr>
      <w:r>
        <w:t xml:space="preserve">photoreceptor</w:t>
      </w:r>
    </w:p>
    <w:p>
      <w:pPr>
        <w:numPr>
          <w:ilvl w:val="0"/>
          <w:numId w:val="1005"/>
        </w:numPr>
        <w:pStyle w:val="Compact"/>
      </w:pPr>
      <w:r>
        <w:t xml:space="preserve">chemoreceptor</w:t>
      </w:r>
    </w:p>
    <w:p>
      <w:pPr>
        <w:numPr>
          <w:ilvl w:val="0"/>
          <w:numId w:val="1005"/>
        </w:numPr>
        <w:pStyle w:val="Compact"/>
      </w:pPr>
      <w:r>
        <w:t xml:space="preserve">mechanoreceptor</w:t>
      </w:r>
    </w:p>
    <w:p>
      <w:pPr>
        <w:numPr>
          <w:ilvl w:val="0"/>
          <w:numId w:val="1005"/>
        </w:numPr>
        <w:pStyle w:val="Compact"/>
      </w:pPr>
      <w:r>
        <w:t xml:space="preserve">nociceptor</w:t>
      </w:r>
    </w:p>
    <w:bookmarkEnd w:id="28"/>
    <w:bookmarkEnd w:id="29"/>
    <w:bookmarkEnd w:id="30"/>
    <w:bookmarkStart w:id="41" w:name="fs-id2443061"/>
    <w:bookmarkStart w:id="32" w:name="fs-id2136699"/>
    <w:bookmarkStart w:id="31" w:name="fs-id2427765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sensory modalities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pass through the ventral posterior thalamus?</w:t>
      </w:r>
    </w:p>
    <w:p>
      <w:pPr>
        <w:numPr>
          <w:ilvl w:val="0"/>
          <w:numId w:val="1006"/>
        </w:numPr>
        <w:pStyle w:val="Compact"/>
      </w:pPr>
      <w:r>
        <w:t xml:space="preserve">gustatory</w:t>
      </w:r>
    </w:p>
    <w:p>
      <w:pPr>
        <w:numPr>
          <w:ilvl w:val="0"/>
          <w:numId w:val="1006"/>
        </w:numPr>
        <w:pStyle w:val="Compact"/>
      </w:pPr>
      <w:r>
        <w:t xml:space="preserve">proprioception</w:t>
      </w:r>
    </w:p>
    <w:p>
      <w:pPr>
        <w:numPr>
          <w:ilvl w:val="0"/>
          <w:numId w:val="1006"/>
        </w:numPr>
        <w:pStyle w:val="Compact"/>
      </w:pPr>
      <w:r>
        <w:t xml:space="preserve">audition</w:t>
      </w:r>
    </w:p>
    <w:p>
      <w:pPr>
        <w:numPr>
          <w:ilvl w:val="0"/>
          <w:numId w:val="1006"/>
        </w:numPr>
        <w:pStyle w:val="Compact"/>
      </w:pPr>
      <w:r>
        <w:t xml:space="preserve">nociception</w:t>
      </w:r>
    </w:p>
    <w:bookmarkEnd w:id="31"/>
    <w:bookmarkEnd w:id="32"/>
    <w:bookmarkStart w:id="34" w:name="fs-id1708310"/>
    <w:bookmarkStart w:id="33" w:name="fs-id1547008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nucleus in the medulla is connected to the inferior colliculus?</w:t>
      </w:r>
    </w:p>
    <w:p>
      <w:pPr>
        <w:numPr>
          <w:ilvl w:val="0"/>
          <w:numId w:val="1007"/>
        </w:numPr>
        <w:pStyle w:val="Compact"/>
      </w:pPr>
      <w:r>
        <w:t xml:space="preserve">solitary nucleus</w:t>
      </w:r>
    </w:p>
    <w:p>
      <w:pPr>
        <w:numPr>
          <w:ilvl w:val="0"/>
          <w:numId w:val="1007"/>
        </w:numPr>
        <w:pStyle w:val="Compact"/>
      </w:pPr>
      <w:r>
        <w:t xml:space="preserve">vestibular nucleus</w:t>
      </w:r>
    </w:p>
    <w:p>
      <w:pPr>
        <w:numPr>
          <w:ilvl w:val="0"/>
          <w:numId w:val="1007"/>
        </w:numPr>
        <w:pStyle w:val="Compact"/>
      </w:pPr>
      <w:r>
        <w:t xml:space="preserve">chief sensory nucleus</w:t>
      </w:r>
    </w:p>
    <w:p>
      <w:pPr>
        <w:numPr>
          <w:ilvl w:val="0"/>
          <w:numId w:val="1007"/>
        </w:numPr>
        <w:pStyle w:val="Compact"/>
      </w:pPr>
      <w:r>
        <w:t xml:space="preserve">cochlear nucleus</w:t>
      </w:r>
    </w:p>
    <w:bookmarkEnd w:id="33"/>
    <w:bookmarkEnd w:id="34"/>
    <w:bookmarkStart w:id="36" w:name="fs-id2488211"/>
    <w:bookmarkStart w:id="35" w:name="fs-id2569730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Visual stimuli in the upper-left visual field will be processed in what region of the primary visual cortex?</w:t>
      </w:r>
    </w:p>
    <w:p>
      <w:pPr>
        <w:numPr>
          <w:ilvl w:val="0"/>
          <w:numId w:val="1008"/>
        </w:numPr>
        <w:pStyle w:val="Compact"/>
      </w:pPr>
      <w:r>
        <w:t xml:space="preserve">inferior right</w:t>
      </w:r>
    </w:p>
    <w:p>
      <w:pPr>
        <w:numPr>
          <w:ilvl w:val="0"/>
          <w:numId w:val="1008"/>
        </w:numPr>
        <w:pStyle w:val="Compact"/>
      </w:pPr>
      <w:r>
        <w:t xml:space="preserve">inferior left</w:t>
      </w:r>
    </w:p>
    <w:p>
      <w:pPr>
        <w:numPr>
          <w:ilvl w:val="0"/>
          <w:numId w:val="1008"/>
        </w:numPr>
        <w:pStyle w:val="Compact"/>
      </w:pPr>
      <w:r>
        <w:t xml:space="preserve">superior right</w:t>
      </w:r>
    </w:p>
    <w:p>
      <w:pPr>
        <w:numPr>
          <w:ilvl w:val="0"/>
          <w:numId w:val="1008"/>
        </w:numPr>
        <w:pStyle w:val="Compact"/>
      </w:pPr>
      <w:r>
        <w:t xml:space="preserve">superior left</w:t>
      </w:r>
    </w:p>
    <w:bookmarkEnd w:id="35"/>
    <w:bookmarkEnd w:id="36"/>
    <w:bookmarkStart w:id="38" w:name="fs-id2450524"/>
    <w:bookmarkStart w:id="37" w:name="fs-id2305995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location on the body has the largest region of somatosensory cortex representing it, according to the sensory homunculus?</w:t>
      </w:r>
    </w:p>
    <w:p>
      <w:pPr>
        <w:numPr>
          <w:ilvl w:val="0"/>
          <w:numId w:val="1009"/>
        </w:numPr>
        <w:pStyle w:val="Compact"/>
      </w:pPr>
      <w:r>
        <w:t xml:space="preserve">lips</w:t>
      </w:r>
    </w:p>
    <w:p>
      <w:pPr>
        <w:numPr>
          <w:ilvl w:val="0"/>
          <w:numId w:val="1009"/>
        </w:numPr>
        <w:pStyle w:val="Compact"/>
      </w:pPr>
      <w:r>
        <w:t xml:space="preserve">thigh</w:t>
      </w:r>
    </w:p>
    <w:p>
      <w:pPr>
        <w:numPr>
          <w:ilvl w:val="0"/>
          <w:numId w:val="1009"/>
        </w:numPr>
        <w:pStyle w:val="Compact"/>
      </w:pPr>
      <w:r>
        <w:t xml:space="preserve">elbow</w:t>
      </w:r>
    </w:p>
    <w:p>
      <w:pPr>
        <w:numPr>
          <w:ilvl w:val="0"/>
          <w:numId w:val="1009"/>
        </w:numPr>
        <w:pStyle w:val="Compact"/>
      </w:pPr>
      <w:r>
        <w:t xml:space="preserve">neck</w:t>
      </w:r>
    </w:p>
    <w:bookmarkEnd w:id="37"/>
    <w:bookmarkEnd w:id="38"/>
    <w:bookmarkStart w:id="40" w:name="fs-id1395460"/>
    <w:bookmarkStart w:id="39" w:name="fs-id2574625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direct target of the vestibular ganglion?</w:t>
      </w:r>
    </w:p>
    <w:p>
      <w:pPr>
        <w:numPr>
          <w:ilvl w:val="0"/>
          <w:numId w:val="1010"/>
        </w:numPr>
        <w:pStyle w:val="Compact"/>
      </w:pPr>
      <w:r>
        <w:t xml:space="preserve">superior colliculus</w:t>
      </w:r>
    </w:p>
    <w:p>
      <w:pPr>
        <w:numPr>
          <w:ilvl w:val="0"/>
          <w:numId w:val="1010"/>
        </w:numPr>
        <w:pStyle w:val="Compact"/>
      </w:pPr>
      <w:r>
        <w:t xml:space="preserve">cerebellum</w:t>
      </w:r>
    </w:p>
    <w:p>
      <w:pPr>
        <w:numPr>
          <w:ilvl w:val="0"/>
          <w:numId w:val="1010"/>
        </w:numPr>
        <w:pStyle w:val="Compact"/>
      </w:pPr>
      <w:r>
        <w:t xml:space="preserve">thalamus</w:t>
      </w:r>
    </w:p>
    <w:p>
      <w:pPr>
        <w:numPr>
          <w:ilvl w:val="0"/>
          <w:numId w:val="1010"/>
        </w:numPr>
        <w:pStyle w:val="Compact"/>
      </w:pPr>
      <w:r>
        <w:t xml:space="preserve">optic chiasm</w:t>
      </w:r>
    </w:p>
    <w:bookmarkEnd w:id="39"/>
    <w:bookmarkEnd w:id="40"/>
    <w:bookmarkEnd w:id="41"/>
    <w:bookmarkStart w:id="52" w:name="fs-id2053522"/>
    <w:bookmarkStart w:id="43" w:name="fs-id2297388"/>
    <w:bookmarkStart w:id="42" w:name="fs-id1380684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region of the frontal lobe is responsible for initiating movement by directly connecting to cranial and spinal motor neurons?</w:t>
      </w:r>
    </w:p>
    <w:p>
      <w:pPr>
        <w:numPr>
          <w:ilvl w:val="0"/>
          <w:numId w:val="1011"/>
        </w:numPr>
        <w:pStyle w:val="Compact"/>
      </w:pPr>
      <w:r>
        <w:t xml:space="preserve">prefrontal cortex</w:t>
      </w:r>
    </w:p>
    <w:p>
      <w:pPr>
        <w:numPr>
          <w:ilvl w:val="0"/>
          <w:numId w:val="1011"/>
        </w:numPr>
        <w:pStyle w:val="Compact"/>
      </w:pPr>
      <w:r>
        <w:t xml:space="preserve">supplemental motor area</w:t>
      </w:r>
    </w:p>
    <w:p>
      <w:pPr>
        <w:numPr>
          <w:ilvl w:val="0"/>
          <w:numId w:val="1011"/>
        </w:numPr>
        <w:pStyle w:val="Compact"/>
      </w:pPr>
      <w:r>
        <w:t xml:space="preserve">premotor cortex</w:t>
      </w:r>
    </w:p>
    <w:p>
      <w:pPr>
        <w:numPr>
          <w:ilvl w:val="0"/>
          <w:numId w:val="1011"/>
        </w:numPr>
        <w:pStyle w:val="Compact"/>
      </w:pPr>
      <w:r>
        <w:t xml:space="preserve">primary motor cortex</w:t>
      </w:r>
    </w:p>
    <w:bookmarkEnd w:id="42"/>
    <w:bookmarkEnd w:id="43"/>
    <w:bookmarkStart w:id="45" w:name="fs-id2593232"/>
    <w:bookmarkStart w:id="44" w:name="fs-id1700798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extrapyramidal tract incorporates equilibrium sensations with motor commands to aid in posture and movement?</w:t>
      </w:r>
    </w:p>
    <w:p>
      <w:pPr>
        <w:numPr>
          <w:ilvl w:val="0"/>
          <w:numId w:val="1012"/>
        </w:numPr>
        <w:pStyle w:val="Compact"/>
      </w:pPr>
      <w:r>
        <w:t xml:space="preserve">tectospinal tract</w:t>
      </w:r>
    </w:p>
    <w:p>
      <w:pPr>
        <w:numPr>
          <w:ilvl w:val="0"/>
          <w:numId w:val="1012"/>
        </w:numPr>
        <w:pStyle w:val="Compact"/>
      </w:pPr>
      <w:r>
        <w:t xml:space="preserve">vestibulospinal tract</w:t>
      </w:r>
    </w:p>
    <w:p>
      <w:pPr>
        <w:numPr>
          <w:ilvl w:val="0"/>
          <w:numId w:val="1012"/>
        </w:numPr>
        <w:pStyle w:val="Compact"/>
      </w:pPr>
      <w:r>
        <w:t xml:space="preserve">reticulospinal tract</w:t>
      </w:r>
    </w:p>
    <w:p>
      <w:pPr>
        <w:numPr>
          <w:ilvl w:val="0"/>
          <w:numId w:val="1012"/>
        </w:numPr>
        <w:pStyle w:val="Compact"/>
      </w:pPr>
      <w:r>
        <w:t xml:space="preserve">corticospinal tract</w:t>
      </w:r>
    </w:p>
    <w:bookmarkEnd w:id="44"/>
    <w:bookmarkEnd w:id="45"/>
    <w:bookmarkStart w:id="47" w:name="fs-id2609107"/>
    <w:bookmarkStart w:id="46" w:name="fs-id1194134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region of gray matter in the spinal cord contains motor neurons that innervate skeletal muscles?</w:t>
      </w:r>
    </w:p>
    <w:p>
      <w:pPr>
        <w:numPr>
          <w:ilvl w:val="0"/>
          <w:numId w:val="1013"/>
        </w:numPr>
        <w:pStyle w:val="Compact"/>
      </w:pPr>
      <w:r>
        <w:t xml:space="preserve">ventral horn</w:t>
      </w:r>
    </w:p>
    <w:p>
      <w:pPr>
        <w:numPr>
          <w:ilvl w:val="0"/>
          <w:numId w:val="1013"/>
        </w:numPr>
        <w:pStyle w:val="Compact"/>
      </w:pPr>
      <w:r>
        <w:t xml:space="preserve">dorsal horn</w:t>
      </w:r>
    </w:p>
    <w:p>
      <w:pPr>
        <w:numPr>
          <w:ilvl w:val="0"/>
          <w:numId w:val="1013"/>
        </w:numPr>
        <w:pStyle w:val="Compact"/>
      </w:pPr>
      <w:r>
        <w:t xml:space="preserve">lateral horn</w:t>
      </w:r>
    </w:p>
    <w:p>
      <w:pPr>
        <w:numPr>
          <w:ilvl w:val="0"/>
          <w:numId w:val="1013"/>
        </w:numPr>
        <w:pStyle w:val="Compact"/>
      </w:pPr>
      <w:r>
        <w:t xml:space="preserve">lateral column</w:t>
      </w:r>
    </w:p>
    <w:bookmarkEnd w:id="46"/>
    <w:bookmarkEnd w:id="47"/>
    <w:bookmarkStart w:id="49" w:name="fs-id2279372"/>
    <w:bookmarkStart w:id="48" w:name="fs-id369101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type of reflex can protect the foot when a painful stimulus is sensed?</w:t>
      </w:r>
    </w:p>
    <w:p>
      <w:pPr>
        <w:numPr>
          <w:ilvl w:val="0"/>
          <w:numId w:val="1014"/>
        </w:numPr>
        <w:pStyle w:val="Compact"/>
      </w:pPr>
      <w:r>
        <w:t xml:space="preserve">stretch reflex</w:t>
      </w:r>
    </w:p>
    <w:p>
      <w:pPr>
        <w:numPr>
          <w:ilvl w:val="0"/>
          <w:numId w:val="1014"/>
        </w:numPr>
        <w:pStyle w:val="Compact"/>
      </w:pPr>
      <w:r>
        <w:t xml:space="preserve">gag reflex</w:t>
      </w:r>
    </w:p>
    <w:p>
      <w:pPr>
        <w:numPr>
          <w:ilvl w:val="0"/>
          <w:numId w:val="1014"/>
        </w:numPr>
        <w:pStyle w:val="Compact"/>
      </w:pPr>
      <w:r>
        <w:t xml:space="preserve">withdrawal reflex</w:t>
      </w:r>
    </w:p>
    <w:p>
      <w:pPr>
        <w:numPr>
          <w:ilvl w:val="0"/>
          <w:numId w:val="1014"/>
        </w:numPr>
        <w:pStyle w:val="Compact"/>
      </w:pPr>
      <w:r>
        <w:t xml:space="preserve">corneal reflex</w:t>
      </w:r>
    </w:p>
    <w:bookmarkEnd w:id="48"/>
    <w:bookmarkEnd w:id="49"/>
    <w:bookmarkStart w:id="51" w:name="fs-id1406518"/>
    <w:bookmarkStart w:id="50" w:name="fs-id2621960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name for the topographical representation of the sensory input to the somatosensory cortex?</w:t>
      </w:r>
    </w:p>
    <w:p>
      <w:pPr>
        <w:numPr>
          <w:ilvl w:val="0"/>
          <w:numId w:val="1015"/>
        </w:numPr>
        <w:pStyle w:val="Compact"/>
      </w:pPr>
      <w:r>
        <w:t xml:space="preserve">homunculus</w:t>
      </w:r>
    </w:p>
    <w:p>
      <w:pPr>
        <w:numPr>
          <w:ilvl w:val="0"/>
          <w:numId w:val="1015"/>
        </w:numPr>
        <w:pStyle w:val="Compact"/>
      </w:pPr>
      <w:r>
        <w:t xml:space="preserve">homo sapiens</w:t>
      </w:r>
    </w:p>
    <w:p>
      <w:pPr>
        <w:numPr>
          <w:ilvl w:val="0"/>
          <w:numId w:val="1015"/>
        </w:numPr>
        <w:pStyle w:val="Compact"/>
      </w:pPr>
      <w:r>
        <w:t xml:space="preserve">postcentral gyrus</w:t>
      </w:r>
    </w:p>
    <w:p>
      <w:pPr>
        <w:numPr>
          <w:ilvl w:val="0"/>
          <w:numId w:val="1015"/>
        </w:numPr>
        <w:pStyle w:val="Compact"/>
      </w:pPr>
      <w:r>
        <w:t xml:space="preserve">primary cortex</w:t>
      </w:r>
    </w:p>
    <w:bookmarkEnd w:id="50"/>
    <w:bookmarkEnd w:id="51"/>
    <w:bookmarkEnd w:id="52"/>
    <w:bookmarkEnd w:id="53"/>
    <w:bookmarkEnd w:id="54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2025-01-22T18:28:15Z</dcterms:created>
  <dcterms:modified xsi:type="dcterms:W3CDTF">2025-01-22T18:28:15Z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