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composite-page-72"/>
    <w:bookmarkStart w:id="64" w:name="review-questions"/>
    <w:p>
      <w:pPr>
        <w:pStyle w:val="Heading2"/>
      </w:pPr>
      <w:r>
        <w:t xml:space="preserve">Review Questions</w:t>
      </w:r>
    </w:p>
    <w:bookmarkStart w:id="30" w:name="fs-id2202431"/>
    <w:bookmarkStart w:id="21" w:name="fs-id1643874"/>
    <w:bookmarkStart w:id="20" w:name="fs-id2467759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physiological changes would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be considered part of the sympathetic fight-or-flight response?</w:t>
      </w:r>
    </w:p>
    <w:p>
      <w:pPr>
        <w:numPr>
          <w:ilvl w:val="0"/>
          <w:numId w:val="1001"/>
        </w:numPr>
        <w:pStyle w:val="Compact"/>
      </w:pPr>
      <w:r>
        <w:t xml:space="preserve">increased heart rate</w:t>
      </w:r>
    </w:p>
    <w:p>
      <w:pPr>
        <w:numPr>
          <w:ilvl w:val="0"/>
          <w:numId w:val="1001"/>
        </w:numPr>
        <w:pStyle w:val="Compact"/>
      </w:pPr>
      <w:r>
        <w:t xml:space="preserve">increased sweating</w:t>
      </w:r>
    </w:p>
    <w:p>
      <w:pPr>
        <w:numPr>
          <w:ilvl w:val="0"/>
          <w:numId w:val="1001"/>
        </w:numPr>
        <w:pStyle w:val="Compact"/>
      </w:pPr>
      <w:r>
        <w:t xml:space="preserve">dilated pupils</w:t>
      </w:r>
    </w:p>
    <w:p>
      <w:pPr>
        <w:numPr>
          <w:ilvl w:val="0"/>
          <w:numId w:val="1001"/>
        </w:numPr>
        <w:pStyle w:val="Compact"/>
      </w:pPr>
      <w:r>
        <w:t xml:space="preserve">increased stomach motility</w:t>
      </w:r>
    </w:p>
    <w:bookmarkEnd w:id="20"/>
    <w:bookmarkEnd w:id="21"/>
    <w:bookmarkStart w:id="23" w:name="fs-id2181456"/>
    <w:bookmarkStart w:id="22" w:name="fs-id1635743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fiber could be considered the longest?</w:t>
      </w:r>
    </w:p>
    <w:p>
      <w:pPr>
        <w:numPr>
          <w:ilvl w:val="0"/>
          <w:numId w:val="1002"/>
        </w:numPr>
        <w:pStyle w:val="Compact"/>
      </w:pPr>
      <w:r>
        <w:t xml:space="preserve">preganglionic parasympathetic</w:t>
      </w:r>
    </w:p>
    <w:p>
      <w:pPr>
        <w:numPr>
          <w:ilvl w:val="0"/>
          <w:numId w:val="1002"/>
        </w:numPr>
        <w:pStyle w:val="Compact"/>
      </w:pPr>
      <w:r>
        <w:t xml:space="preserve">preganglionic sympathetic</w:t>
      </w:r>
    </w:p>
    <w:p>
      <w:pPr>
        <w:numPr>
          <w:ilvl w:val="0"/>
          <w:numId w:val="1002"/>
        </w:numPr>
        <w:pStyle w:val="Compact"/>
      </w:pPr>
      <w:r>
        <w:t xml:space="preserve">postganglionic parasympathetic</w:t>
      </w:r>
    </w:p>
    <w:p>
      <w:pPr>
        <w:numPr>
          <w:ilvl w:val="0"/>
          <w:numId w:val="1002"/>
        </w:numPr>
        <w:pStyle w:val="Compact"/>
      </w:pPr>
      <w:r>
        <w:t xml:space="preserve">postganglionic sympathetic</w:t>
      </w:r>
    </w:p>
    <w:bookmarkEnd w:id="22"/>
    <w:bookmarkEnd w:id="23"/>
    <w:bookmarkStart w:id="25" w:name="fs-id2454860"/>
    <w:bookmarkStart w:id="24" w:name="fs-id2582756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signaling molecule is</w:t>
      </w:r>
      <w:r>
        <w:t xml:space="preserve"> </w:t>
      </w:r>
      <w:r>
        <w:rPr>
          <w:iCs/>
          <w:i/>
        </w:rPr>
        <w:t xml:space="preserve">most likely</w:t>
      </w:r>
      <w:r>
        <w:t xml:space="preserve"> </w:t>
      </w:r>
      <w:r>
        <w:t xml:space="preserve">responsible for an increase in digestive activity?</w:t>
      </w:r>
    </w:p>
    <w:p>
      <w:pPr>
        <w:numPr>
          <w:ilvl w:val="0"/>
          <w:numId w:val="1003"/>
        </w:numPr>
        <w:pStyle w:val="Compact"/>
      </w:pPr>
      <w:r>
        <w:t xml:space="preserve">epinephrine</w:t>
      </w:r>
    </w:p>
    <w:p>
      <w:pPr>
        <w:numPr>
          <w:ilvl w:val="0"/>
          <w:numId w:val="1003"/>
        </w:numPr>
        <w:pStyle w:val="Compact"/>
      </w:pPr>
      <w:r>
        <w:t xml:space="preserve">norepinephrine</w:t>
      </w:r>
    </w:p>
    <w:p>
      <w:pPr>
        <w:numPr>
          <w:ilvl w:val="0"/>
          <w:numId w:val="1003"/>
        </w:numPr>
        <w:pStyle w:val="Compact"/>
      </w:pPr>
      <w:r>
        <w:t xml:space="preserve">acetylcholine</w:t>
      </w:r>
    </w:p>
    <w:p>
      <w:pPr>
        <w:numPr>
          <w:ilvl w:val="0"/>
          <w:numId w:val="1003"/>
        </w:numPr>
        <w:pStyle w:val="Compact"/>
      </w:pPr>
      <w:r>
        <w:t xml:space="preserve">adrenaline</w:t>
      </w:r>
    </w:p>
    <w:bookmarkEnd w:id="24"/>
    <w:bookmarkEnd w:id="25"/>
    <w:bookmarkStart w:id="27" w:name="fs-id1604554"/>
    <w:bookmarkStart w:id="26" w:name="fs-id1225759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cranial nerves contains preganglionic parasympathetic fibers?</w:t>
      </w:r>
    </w:p>
    <w:p>
      <w:pPr>
        <w:numPr>
          <w:ilvl w:val="0"/>
          <w:numId w:val="1004"/>
        </w:numPr>
        <w:pStyle w:val="Compact"/>
      </w:pPr>
      <w:r>
        <w:t xml:space="preserve">optic, CN II</w:t>
      </w:r>
    </w:p>
    <w:p>
      <w:pPr>
        <w:numPr>
          <w:ilvl w:val="0"/>
          <w:numId w:val="1004"/>
        </w:numPr>
        <w:pStyle w:val="Compact"/>
      </w:pPr>
      <w:r>
        <w:t xml:space="preserve">facial, CN VII</w:t>
      </w:r>
    </w:p>
    <w:p>
      <w:pPr>
        <w:numPr>
          <w:ilvl w:val="0"/>
          <w:numId w:val="1004"/>
        </w:numPr>
        <w:pStyle w:val="Compact"/>
      </w:pPr>
      <w:r>
        <w:t xml:space="preserve">trigeminal, CN V</w:t>
      </w:r>
    </w:p>
    <w:p>
      <w:pPr>
        <w:numPr>
          <w:ilvl w:val="0"/>
          <w:numId w:val="1004"/>
        </w:numPr>
        <w:pStyle w:val="Compact"/>
      </w:pPr>
      <w:r>
        <w:t xml:space="preserve">hypoglossal, CN XII</w:t>
      </w:r>
    </w:p>
    <w:bookmarkEnd w:id="26"/>
    <w:bookmarkEnd w:id="27"/>
    <w:bookmarkStart w:id="29" w:name="fs-id2766993"/>
    <w:bookmarkStart w:id="28" w:name="fs-id2522634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target of a sympathetic preganglionic fiber?</w:t>
      </w:r>
    </w:p>
    <w:p>
      <w:pPr>
        <w:numPr>
          <w:ilvl w:val="0"/>
          <w:numId w:val="1005"/>
        </w:numPr>
        <w:pStyle w:val="Compact"/>
      </w:pPr>
      <w:r>
        <w:t xml:space="preserve">intermural ganglion</w:t>
      </w:r>
    </w:p>
    <w:p>
      <w:pPr>
        <w:numPr>
          <w:ilvl w:val="0"/>
          <w:numId w:val="1005"/>
        </w:numPr>
        <w:pStyle w:val="Compact"/>
      </w:pPr>
      <w:r>
        <w:t xml:space="preserve">collateral ganglion</w:t>
      </w:r>
    </w:p>
    <w:p>
      <w:pPr>
        <w:numPr>
          <w:ilvl w:val="0"/>
          <w:numId w:val="1005"/>
        </w:numPr>
        <w:pStyle w:val="Compact"/>
      </w:pPr>
      <w:r>
        <w:t xml:space="preserve">adrenal gland</w:t>
      </w:r>
    </w:p>
    <w:p>
      <w:pPr>
        <w:numPr>
          <w:ilvl w:val="0"/>
          <w:numId w:val="1005"/>
        </w:numPr>
        <w:pStyle w:val="Compact"/>
      </w:pPr>
      <w:r>
        <w:t xml:space="preserve">chain ganglion</w:t>
      </w:r>
    </w:p>
    <w:bookmarkEnd w:id="28"/>
    <w:bookmarkEnd w:id="29"/>
    <w:bookmarkEnd w:id="30"/>
    <w:bookmarkStart w:id="41" w:name="fs-id2717321"/>
    <w:bookmarkStart w:id="32" w:name="fs-id2871108"/>
    <w:bookmarkStart w:id="31" w:name="fs-id2123042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represents a sensory input that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part of both the somatic and autonomic systems?</w:t>
      </w:r>
    </w:p>
    <w:p>
      <w:pPr>
        <w:numPr>
          <w:ilvl w:val="0"/>
          <w:numId w:val="1006"/>
        </w:numPr>
        <w:pStyle w:val="Compact"/>
      </w:pPr>
      <w:r>
        <w:t xml:space="preserve">vision</w:t>
      </w:r>
    </w:p>
    <w:p>
      <w:pPr>
        <w:numPr>
          <w:ilvl w:val="0"/>
          <w:numId w:val="1006"/>
        </w:numPr>
        <w:pStyle w:val="Compact"/>
      </w:pPr>
      <w:r>
        <w:t xml:space="preserve">taste</w:t>
      </w:r>
    </w:p>
    <w:p>
      <w:pPr>
        <w:numPr>
          <w:ilvl w:val="0"/>
          <w:numId w:val="1006"/>
        </w:numPr>
        <w:pStyle w:val="Compact"/>
      </w:pPr>
      <w:r>
        <w:t xml:space="preserve">baroreception</w:t>
      </w:r>
    </w:p>
    <w:p>
      <w:pPr>
        <w:numPr>
          <w:ilvl w:val="0"/>
          <w:numId w:val="1006"/>
        </w:numPr>
        <w:pStyle w:val="Compact"/>
      </w:pPr>
      <w:r>
        <w:t xml:space="preserve">proprioception</w:t>
      </w:r>
    </w:p>
    <w:bookmarkEnd w:id="31"/>
    <w:bookmarkEnd w:id="32"/>
    <w:bookmarkStart w:id="34" w:name="fs-id2229746"/>
    <w:bookmarkStart w:id="33" w:name="fs-id2298936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term for a reflex that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include a CNS component?</w:t>
      </w:r>
    </w:p>
    <w:p>
      <w:pPr>
        <w:numPr>
          <w:ilvl w:val="0"/>
          <w:numId w:val="1007"/>
        </w:numPr>
        <w:pStyle w:val="Compact"/>
      </w:pPr>
      <w:r>
        <w:t xml:space="preserve">long reflex</w:t>
      </w:r>
    </w:p>
    <w:p>
      <w:pPr>
        <w:numPr>
          <w:ilvl w:val="0"/>
          <w:numId w:val="1007"/>
        </w:numPr>
        <w:pStyle w:val="Compact"/>
      </w:pPr>
      <w:r>
        <w:t xml:space="preserve">visceral reflex</w:t>
      </w:r>
    </w:p>
    <w:p>
      <w:pPr>
        <w:numPr>
          <w:ilvl w:val="0"/>
          <w:numId w:val="1007"/>
        </w:numPr>
        <w:pStyle w:val="Compact"/>
      </w:pPr>
      <w:r>
        <w:t xml:space="preserve">somatic reflex</w:t>
      </w:r>
    </w:p>
    <w:p>
      <w:pPr>
        <w:numPr>
          <w:ilvl w:val="0"/>
          <w:numId w:val="1007"/>
        </w:numPr>
        <w:pStyle w:val="Compact"/>
      </w:pPr>
      <w:r>
        <w:t xml:space="preserve">short reflex</w:t>
      </w:r>
    </w:p>
    <w:bookmarkEnd w:id="33"/>
    <w:bookmarkEnd w:id="34"/>
    <w:bookmarkStart w:id="36" w:name="fs-id1602322"/>
    <w:bookmarkStart w:id="35" w:name="fs-id2601694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neurotransmitter will result in constriction of the pupil?</w:t>
      </w:r>
    </w:p>
    <w:p>
      <w:pPr>
        <w:numPr>
          <w:ilvl w:val="0"/>
          <w:numId w:val="1008"/>
        </w:numPr>
        <w:pStyle w:val="Compact"/>
      </w:pPr>
      <w:r>
        <w:t xml:space="preserve">norepinephrine</w:t>
      </w:r>
    </w:p>
    <w:p>
      <w:pPr>
        <w:numPr>
          <w:ilvl w:val="0"/>
          <w:numId w:val="1008"/>
        </w:numPr>
        <w:pStyle w:val="Compact"/>
      </w:pPr>
      <w:r>
        <w:t xml:space="preserve">acetylcholine</w:t>
      </w:r>
    </w:p>
    <w:p>
      <w:pPr>
        <w:numPr>
          <w:ilvl w:val="0"/>
          <w:numId w:val="1008"/>
        </w:numPr>
        <w:pStyle w:val="Compact"/>
      </w:pPr>
      <w:r>
        <w:t xml:space="preserve">epinephrine</w:t>
      </w:r>
    </w:p>
    <w:p>
      <w:pPr>
        <w:numPr>
          <w:ilvl w:val="0"/>
          <w:numId w:val="1008"/>
        </w:numPr>
        <w:pStyle w:val="Compact"/>
      </w:pPr>
      <w:r>
        <w:t xml:space="preserve">serotonin</w:t>
      </w:r>
    </w:p>
    <w:bookmarkEnd w:id="35"/>
    <w:bookmarkEnd w:id="36"/>
    <w:bookmarkStart w:id="38" w:name="fs-id2016044"/>
    <w:bookmarkStart w:id="37" w:name="fs-id2744644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gland produces a secretion that causes fight-or-flight responses in effectors?</w:t>
      </w:r>
    </w:p>
    <w:p>
      <w:pPr>
        <w:numPr>
          <w:ilvl w:val="0"/>
          <w:numId w:val="1009"/>
        </w:numPr>
        <w:pStyle w:val="Compact"/>
      </w:pPr>
      <w:r>
        <w:t xml:space="preserve">adrenal medulla</w:t>
      </w:r>
    </w:p>
    <w:p>
      <w:pPr>
        <w:numPr>
          <w:ilvl w:val="0"/>
          <w:numId w:val="1009"/>
        </w:numPr>
        <w:pStyle w:val="Compact"/>
      </w:pPr>
      <w:r>
        <w:t xml:space="preserve">salivatory gland</w:t>
      </w:r>
    </w:p>
    <w:p>
      <w:pPr>
        <w:numPr>
          <w:ilvl w:val="0"/>
          <w:numId w:val="1009"/>
        </w:numPr>
        <w:pStyle w:val="Compact"/>
      </w:pPr>
      <w:r>
        <w:t xml:space="preserve">reproductive gland</w:t>
      </w:r>
    </w:p>
    <w:p>
      <w:pPr>
        <w:numPr>
          <w:ilvl w:val="0"/>
          <w:numId w:val="1009"/>
        </w:numPr>
        <w:pStyle w:val="Compact"/>
      </w:pPr>
      <w:r>
        <w:t xml:space="preserve">thymus</w:t>
      </w:r>
    </w:p>
    <w:bookmarkEnd w:id="37"/>
    <w:bookmarkEnd w:id="38"/>
    <w:bookmarkStart w:id="40" w:name="fs-id2473251"/>
    <w:bookmarkStart w:id="39" w:name="fs-id2612108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is an incorrect pairing?</w:t>
      </w:r>
    </w:p>
    <w:p>
      <w:pPr>
        <w:numPr>
          <w:ilvl w:val="0"/>
          <w:numId w:val="1010"/>
        </w:numPr>
        <w:pStyle w:val="Compact"/>
      </w:pPr>
      <w:r>
        <w:t xml:space="preserve">norepinephrine dilates the pupil</w:t>
      </w:r>
    </w:p>
    <w:p>
      <w:pPr>
        <w:numPr>
          <w:ilvl w:val="0"/>
          <w:numId w:val="1010"/>
        </w:numPr>
        <w:pStyle w:val="Compact"/>
      </w:pPr>
      <w:r>
        <w:t xml:space="preserve">epinephrine increases blood pressure</w:t>
      </w:r>
    </w:p>
    <w:p>
      <w:pPr>
        <w:numPr>
          <w:ilvl w:val="0"/>
          <w:numId w:val="1010"/>
        </w:numPr>
        <w:pStyle w:val="Compact"/>
      </w:pPr>
      <w:r>
        <w:t xml:space="preserve">acetylcholine decreases digestion</w:t>
      </w:r>
    </w:p>
    <w:p>
      <w:pPr>
        <w:numPr>
          <w:ilvl w:val="0"/>
          <w:numId w:val="1010"/>
        </w:numPr>
        <w:pStyle w:val="Compact"/>
      </w:pPr>
      <w:r>
        <w:t xml:space="preserve">norepinephrine increases heart rate</w:t>
      </w:r>
    </w:p>
    <w:bookmarkEnd w:id="39"/>
    <w:bookmarkEnd w:id="40"/>
    <w:bookmarkEnd w:id="41"/>
    <w:bookmarkStart w:id="52" w:name="fs-id2654969"/>
    <w:bookmarkStart w:id="43" w:name="fs-id2299695"/>
    <w:bookmarkStart w:id="42" w:name="fs-id2294548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locations in the forebrain is the master control center for homeostasis through the autonomic and endocrine systems?</w:t>
      </w:r>
    </w:p>
    <w:p>
      <w:pPr>
        <w:numPr>
          <w:ilvl w:val="0"/>
          <w:numId w:val="1011"/>
        </w:numPr>
        <w:pStyle w:val="Compact"/>
      </w:pPr>
      <w:r>
        <w:t xml:space="preserve">hypothalamus</w:t>
      </w:r>
    </w:p>
    <w:p>
      <w:pPr>
        <w:numPr>
          <w:ilvl w:val="0"/>
          <w:numId w:val="1011"/>
        </w:numPr>
        <w:pStyle w:val="Compact"/>
      </w:pPr>
      <w:r>
        <w:t xml:space="preserve">thalamus</w:t>
      </w:r>
    </w:p>
    <w:p>
      <w:pPr>
        <w:numPr>
          <w:ilvl w:val="0"/>
          <w:numId w:val="1011"/>
        </w:numPr>
        <w:pStyle w:val="Compact"/>
      </w:pPr>
      <w:r>
        <w:t xml:space="preserve">amygdala</w:t>
      </w:r>
    </w:p>
    <w:p>
      <w:pPr>
        <w:numPr>
          <w:ilvl w:val="0"/>
          <w:numId w:val="1011"/>
        </w:numPr>
        <w:pStyle w:val="Compact"/>
      </w:pPr>
      <w:r>
        <w:t xml:space="preserve">cerebral cortex</w:t>
      </w:r>
    </w:p>
    <w:bookmarkEnd w:id="42"/>
    <w:bookmarkEnd w:id="43"/>
    <w:bookmarkStart w:id="45" w:name="fs-id2489364"/>
    <w:bookmarkStart w:id="44" w:name="fs-id2531991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nerve projects to the hypothalamus to indicate the level of light stimuli in the retina?</w:t>
      </w:r>
    </w:p>
    <w:p>
      <w:pPr>
        <w:numPr>
          <w:ilvl w:val="0"/>
          <w:numId w:val="1012"/>
        </w:numPr>
        <w:pStyle w:val="Compact"/>
      </w:pPr>
      <w:r>
        <w:t xml:space="preserve">glossopharyngeal</w:t>
      </w:r>
    </w:p>
    <w:p>
      <w:pPr>
        <w:numPr>
          <w:ilvl w:val="0"/>
          <w:numId w:val="1012"/>
        </w:numPr>
        <w:pStyle w:val="Compact"/>
      </w:pPr>
      <w:r>
        <w:t xml:space="preserve">oculomotor</w:t>
      </w:r>
    </w:p>
    <w:p>
      <w:pPr>
        <w:numPr>
          <w:ilvl w:val="0"/>
          <w:numId w:val="1012"/>
        </w:numPr>
        <w:pStyle w:val="Compact"/>
      </w:pPr>
      <w:r>
        <w:t xml:space="preserve">optic</w:t>
      </w:r>
    </w:p>
    <w:p>
      <w:pPr>
        <w:numPr>
          <w:ilvl w:val="0"/>
          <w:numId w:val="1012"/>
        </w:numPr>
        <w:pStyle w:val="Compact"/>
      </w:pPr>
      <w:r>
        <w:t xml:space="preserve">vagus</w:t>
      </w:r>
    </w:p>
    <w:bookmarkEnd w:id="44"/>
    <w:bookmarkEnd w:id="45"/>
    <w:bookmarkStart w:id="47" w:name="fs-id2139714"/>
    <w:bookmarkStart w:id="46" w:name="fs-id2853903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region of the limbic lobe is responsible for generating stress responses via the hypothalamus?</w:t>
      </w:r>
    </w:p>
    <w:p>
      <w:pPr>
        <w:numPr>
          <w:ilvl w:val="0"/>
          <w:numId w:val="1013"/>
        </w:numPr>
        <w:pStyle w:val="Compact"/>
      </w:pPr>
      <w:r>
        <w:t xml:space="preserve">hippocampus</w:t>
      </w:r>
    </w:p>
    <w:p>
      <w:pPr>
        <w:numPr>
          <w:ilvl w:val="0"/>
          <w:numId w:val="1013"/>
        </w:numPr>
        <w:pStyle w:val="Compact"/>
      </w:pPr>
      <w:r>
        <w:t xml:space="preserve">amygdala</w:t>
      </w:r>
    </w:p>
    <w:p>
      <w:pPr>
        <w:numPr>
          <w:ilvl w:val="0"/>
          <w:numId w:val="1013"/>
        </w:numPr>
        <w:pStyle w:val="Compact"/>
      </w:pPr>
      <w:r>
        <w:t xml:space="preserve">mammillary bodies</w:t>
      </w:r>
    </w:p>
    <w:p>
      <w:pPr>
        <w:numPr>
          <w:ilvl w:val="0"/>
          <w:numId w:val="1013"/>
        </w:numPr>
        <w:pStyle w:val="Compact"/>
      </w:pPr>
      <w:r>
        <w:t xml:space="preserve">prefrontal cortex</w:t>
      </w:r>
    </w:p>
    <w:bookmarkEnd w:id="46"/>
    <w:bookmarkEnd w:id="47"/>
    <w:bookmarkStart w:id="49" w:name="fs-id2225878"/>
    <w:bookmarkStart w:id="48" w:name="fs-id2345086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another name for the preganglionic sympathetic fibers that project to the heart?</w:t>
      </w:r>
    </w:p>
    <w:p>
      <w:pPr>
        <w:numPr>
          <w:ilvl w:val="0"/>
          <w:numId w:val="1014"/>
        </w:numPr>
        <w:pStyle w:val="Compact"/>
      </w:pPr>
      <w:r>
        <w:t xml:space="preserve">solitary tract</w:t>
      </w:r>
    </w:p>
    <w:p>
      <w:pPr>
        <w:numPr>
          <w:ilvl w:val="0"/>
          <w:numId w:val="1014"/>
        </w:numPr>
        <w:pStyle w:val="Compact"/>
      </w:pPr>
      <w:r>
        <w:t xml:space="preserve">vasomotor nerve</w:t>
      </w:r>
    </w:p>
    <w:p>
      <w:pPr>
        <w:numPr>
          <w:ilvl w:val="0"/>
          <w:numId w:val="1014"/>
        </w:numPr>
        <w:pStyle w:val="Compact"/>
      </w:pPr>
      <w:r>
        <w:t xml:space="preserve">vagus nerve</w:t>
      </w:r>
    </w:p>
    <w:p>
      <w:pPr>
        <w:numPr>
          <w:ilvl w:val="0"/>
          <w:numId w:val="1014"/>
        </w:numPr>
        <w:pStyle w:val="Compact"/>
      </w:pPr>
      <w:r>
        <w:t xml:space="preserve">cardiac accelerator nerve</w:t>
      </w:r>
    </w:p>
    <w:bookmarkEnd w:id="48"/>
    <w:bookmarkEnd w:id="49"/>
    <w:bookmarkStart w:id="51" w:name="fs-id2821212"/>
    <w:bookmarkStart w:id="50" w:name="fs-id24690100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central fiber tract connects forebrain and brain stem structures with the hypothalamus?</w:t>
      </w:r>
    </w:p>
    <w:p>
      <w:pPr>
        <w:numPr>
          <w:ilvl w:val="0"/>
          <w:numId w:val="1015"/>
        </w:numPr>
        <w:pStyle w:val="Compact"/>
      </w:pPr>
      <w:r>
        <w:t xml:space="preserve">cardiac accelerator nerve</w:t>
      </w:r>
    </w:p>
    <w:p>
      <w:pPr>
        <w:numPr>
          <w:ilvl w:val="0"/>
          <w:numId w:val="1015"/>
        </w:numPr>
        <w:pStyle w:val="Compact"/>
      </w:pPr>
      <w:r>
        <w:t xml:space="preserve">medial forebrain bundle</w:t>
      </w:r>
    </w:p>
    <w:p>
      <w:pPr>
        <w:numPr>
          <w:ilvl w:val="0"/>
          <w:numId w:val="1015"/>
        </w:numPr>
        <w:pStyle w:val="Compact"/>
      </w:pPr>
      <w:r>
        <w:t xml:space="preserve">dorsal longitudinal fasciculus</w:t>
      </w:r>
    </w:p>
    <w:p>
      <w:pPr>
        <w:numPr>
          <w:ilvl w:val="0"/>
          <w:numId w:val="1015"/>
        </w:numPr>
        <w:pStyle w:val="Compact"/>
      </w:pPr>
      <w:r>
        <w:t xml:space="preserve">corticospinal tract</w:t>
      </w:r>
    </w:p>
    <w:bookmarkEnd w:id="50"/>
    <w:bookmarkEnd w:id="51"/>
    <w:bookmarkEnd w:id="52"/>
    <w:bookmarkStart w:id="63" w:name="fs-id2339902"/>
    <w:bookmarkStart w:id="54" w:name="fs-id1599720"/>
    <w:bookmarkStart w:id="53" w:name="fs-id2364843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drug that affects both divisions of the autonomic system is going to bind to, or block, which type of neurotransmitter receptor?</w:t>
      </w:r>
    </w:p>
    <w:p>
      <w:pPr>
        <w:numPr>
          <w:ilvl w:val="0"/>
          <w:numId w:val="1016"/>
        </w:numPr>
        <w:pStyle w:val="Compact"/>
      </w:pPr>
      <w:r>
        <w:t xml:space="preserve">nicotinic</w:t>
      </w:r>
    </w:p>
    <w:p>
      <w:pPr>
        <w:numPr>
          <w:ilvl w:val="0"/>
          <w:numId w:val="1016"/>
        </w:numPr>
        <w:pStyle w:val="Compact"/>
      </w:pPr>
      <w:r>
        <w:t xml:space="preserve">muscarinic</w:t>
      </w:r>
    </w:p>
    <w:p>
      <w:pPr>
        <w:numPr>
          <w:ilvl w:val="0"/>
          <w:numId w:val="1016"/>
        </w:numPr>
        <w:pStyle w:val="Compact"/>
      </w:pPr>
      <w:r>
        <w:t xml:space="preserve">α-adrenergic</w:t>
      </w:r>
    </w:p>
    <w:p>
      <w:pPr>
        <w:numPr>
          <w:ilvl w:val="0"/>
          <w:numId w:val="1016"/>
        </w:numPr>
        <w:pStyle w:val="Compact"/>
      </w:pPr>
      <w:r>
        <w:t xml:space="preserve">β-adrenergic</w:t>
      </w:r>
    </w:p>
    <w:bookmarkEnd w:id="53"/>
    <w:bookmarkEnd w:id="54"/>
    <w:bookmarkStart w:id="56" w:name="fs-id1483088"/>
    <w:bookmarkStart w:id="55" w:name="fs-id2593921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drug is called an agonist if it ________.</w:t>
      </w:r>
    </w:p>
    <w:p>
      <w:pPr>
        <w:numPr>
          <w:ilvl w:val="0"/>
          <w:numId w:val="1017"/>
        </w:numPr>
        <w:pStyle w:val="Compact"/>
      </w:pPr>
      <w:r>
        <w:t xml:space="preserve">blocks a receptor</w:t>
      </w:r>
    </w:p>
    <w:p>
      <w:pPr>
        <w:numPr>
          <w:ilvl w:val="0"/>
          <w:numId w:val="1017"/>
        </w:numPr>
        <w:pStyle w:val="Compact"/>
      </w:pPr>
      <w:r>
        <w:t xml:space="preserve">interferes with neurotransmitter reuptake</w:t>
      </w:r>
    </w:p>
    <w:p>
      <w:pPr>
        <w:numPr>
          <w:ilvl w:val="0"/>
          <w:numId w:val="1017"/>
        </w:numPr>
        <w:pStyle w:val="Compact"/>
      </w:pPr>
      <w:r>
        <w:t xml:space="preserve">acts like the endogenous neurotransmitter by binding to its receptor</w:t>
      </w:r>
    </w:p>
    <w:p>
      <w:pPr>
        <w:numPr>
          <w:ilvl w:val="0"/>
          <w:numId w:val="1017"/>
        </w:numPr>
        <w:pStyle w:val="Compact"/>
      </w:pPr>
      <w:r>
        <w:t xml:space="preserve">blocks the voltage-gated calcium ion channel</w:t>
      </w:r>
    </w:p>
    <w:bookmarkEnd w:id="55"/>
    <w:bookmarkEnd w:id="56"/>
    <w:bookmarkStart w:id="58" w:name="fs-id2278782"/>
    <w:bookmarkStart w:id="57" w:name="fs-id1903702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drug would be an antidote to atropine poisoning?</w:t>
      </w:r>
    </w:p>
    <w:p>
      <w:pPr>
        <w:numPr>
          <w:ilvl w:val="0"/>
          <w:numId w:val="1018"/>
        </w:numPr>
        <w:pStyle w:val="Compact"/>
      </w:pPr>
      <w:r>
        <w:t xml:space="preserve">nicotinic agonist</w:t>
      </w:r>
    </w:p>
    <w:p>
      <w:pPr>
        <w:numPr>
          <w:ilvl w:val="0"/>
          <w:numId w:val="1018"/>
        </w:numPr>
        <w:pStyle w:val="Compact"/>
      </w:pPr>
      <w:r>
        <w:t xml:space="preserve">anticholinergic</w:t>
      </w:r>
    </w:p>
    <w:p>
      <w:pPr>
        <w:numPr>
          <w:ilvl w:val="0"/>
          <w:numId w:val="1018"/>
        </w:numPr>
        <w:pStyle w:val="Compact"/>
      </w:pPr>
      <w:r>
        <w:t xml:space="preserve">muscarinic agonist</w:t>
      </w:r>
    </w:p>
    <w:p>
      <w:pPr>
        <w:numPr>
          <w:ilvl w:val="0"/>
          <w:numId w:val="1018"/>
        </w:numPr>
        <w:pStyle w:val="Compact"/>
      </w:pPr>
      <w:r>
        <w:t xml:space="preserve">α-blocker</w:t>
      </w:r>
    </w:p>
    <w:bookmarkEnd w:id="57"/>
    <w:bookmarkEnd w:id="58"/>
    <w:bookmarkStart w:id="60" w:name="fs-id2006177"/>
    <w:bookmarkStart w:id="59" w:name="fs-id2607247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kind of drug would have anti-anxiety effects?</w:t>
      </w:r>
    </w:p>
    <w:p>
      <w:pPr>
        <w:numPr>
          <w:ilvl w:val="0"/>
          <w:numId w:val="1019"/>
        </w:numPr>
        <w:pStyle w:val="Compact"/>
      </w:pPr>
      <w:r>
        <w:t xml:space="preserve">nicotinic agonist</w:t>
      </w:r>
    </w:p>
    <w:p>
      <w:pPr>
        <w:numPr>
          <w:ilvl w:val="0"/>
          <w:numId w:val="1019"/>
        </w:numPr>
        <w:pStyle w:val="Compact"/>
      </w:pPr>
      <w:r>
        <w:t xml:space="preserve">anticholinergic</w:t>
      </w:r>
    </w:p>
    <w:p>
      <w:pPr>
        <w:numPr>
          <w:ilvl w:val="0"/>
          <w:numId w:val="1019"/>
        </w:numPr>
        <w:pStyle w:val="Compact"/>
      </w:pPr>
      <w:r>
        <w:t xml:space="preserve">muscarinic agonist</w:t>
      </w:r>
    </w:p>
    <w:p>
      <w:pPr>
        <w:numPr>
          <w:ilvl w:val="0"/>
          <w:numId w:val="1019"/>
        </w:numPr>
        <w:pStyle w:val="Compact"/>
      </w:pPr>
      <w:r>
        <w:t xml:space="preserve">α-blocker</w:t>
      </w:r>
    </w:p>
    <w:bookmarkEnd w:id="59"/>
    <w:bookmarkEnd w:id="60"/>
    <w:bookmarkStart w:id="62" w:name="fs-id1632365"/>
    <w:bookmarkStart w:id="61" w:name="fs-id1632752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type of drug could be used to treat asthma by opening airways wider?</w:t>
      </w:r>
    </w:p>
    <w:p>
      <w:pPr>
        <w:numPr>
          <w:ilvl w:val="0"/>
          <w:numId w:val="1020"/>
        </w:numPr>
        <w:pStyle w:val="Compact"/>
      </w:pPr>
      <w:r>
        <w:t xml:space="preserve">sympatholytic drug</w:t>
      </w:r>
    </w:p>
    <w:p>
      <w:pPr>
        <w:numPr>
          <w:ilvl w:val="0"/>
          <w:numId w:val="1020"/>
        </w:numPr>
        <w:pStyle w:val="Compact"/>
      </w:pPr>
      <w:r>
        <w:t xml:space="preserve">sympathomimetic drug</w:t>
      </w:r>
    </w:p>
    <w:p>
      <w:pPr>
        <w:numPr>
          <w:ilvl w:val="0"/>
          <w:numId w:val="1020"/>
        </w:numPr>
        <w:pStyle w:val="Compact"/>
      </w:pPr>
      <w:r>
        <w:t xml:space="preserve">anticholinergic drug</w:t>
      </w:r>
    </w:p>
    <w:p>
      <w:pPr>
        <w:numPr>
          <w:ilvl w:val="0"/>
          <w:numId w:val="1020"/>
        </w:numPr>
        <w:pStyle w:val="Compact"/>
      </w:pPr>
      <w:r>
        <w:t xml:space="preserve">parasympathomimetic drug</w:t>
      </w:r>
    </w:p>
    <w:bookmarkEnd w:id="61"/>
    <w:bookmarkEnd w:id="62"/>
    <w:bookmarkEnd w:id="63"/>
    <w:bookmarkEnd w:id="64"/>
    <w:bookmarkEnd w:id="6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2025-01-22T18:23:44Z</dcterms:created>
  <dcterms:modified xsi:type="dcterms:W3CDTF">2025-01-22T18:23:44Z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