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osite-page-86"/>
    <w:bookmarkStart w:id="36" w:name="interactive-link-questions"/>
    <w:p>
      <w:pPr>
        <w:pStyle w:val="Heading2"/>
      </w:pPr>
      <w:r>
        <w:t xml:space="preserve">Interactive Link Questions</w:t>
      </w:r>
    </w:p>
    <w:bookmarkStart w:id="23" w:name="fs-id2727638"/>
    <w:bookmarkStart w:id="22" w:name="fs-id2570994"/>
    <w:bookmarkStart w:id="21" w:name="fs-id2265362"/>
    <w:p>
      <w:pPr>
        <w:pStyle w:val="FirstParagraph"/>
      </w:pPr>
      <w:r>
        <w:t xml:space="preserve">1</w:t>
      </w:r>
      <w:r>
        <w:t xml:space="preserve">.</w:t>
      </w:r>
      <w:r>
        <w:t xml:space="preserve"> </w:t>
      </w:r>
    </w:p>
    <w:p>
      <w:pPr>
        <w:pStyle w:val="TextBody"/>
      </w:pPr>
      <w:r>
        <w:t xml:space="preserve">Visit this</w:t>
      </w:r>
      <w:r>
        <w:t xml:space="preserve"> </w:t>
      </w:r>
      <w:hyperlink r:id="rId20">
        <w:r>
          <w:rPr>
            <w:rStyle w:val="InternetLink"/>
          </w:rPr>
          <w:t xml:space="preserve">site</w:t>
        </w:r>
      </w:hyperlink>
      <w:r>
        <w:t xml:space="preserve"> </w:t>
      </w:r>
      <w:r>
        <w:t xml:space="preserve">for a list of normal levels established for many of the substances found in a sample of blood. Serum, one of the specimen types included, refers to a sample of plasma after clotting factors have been removed. What types of measurements are given for levels of glucose in the blood?</w:t>
      </w:r>
    </w:p>
    <w:bookmarkEnd w:id="21"/>
    <w:bookmarkEnd w:id="22"/>
    <w:bookmarkEnd w:id="23"/>
    <w:bookmarkStart w:id="27" w:name="fs-id2685841"/>
    <w:bookmarkStart w:id="26" w:name="fs-id2107552"/>
    <w:bookmarkStart w:id="25" w:name="fs-id2044461"/>
    <w:p>
      <w:pPr>
        <w:pStyle w:val="TextBody"/>
      </w:pPr>
      <w:r>
        <w:t xml:space="preserve">2</w:t>
      </w:r>
      <w:r>
        <w:t xml:space="preserve">.</w:t>
      </w:r>
      <w:r>
        <w:t xml:space="preserve"> </w:t>
      </w:r>
    </w:p>
    <w:p>
      <w:pPr>
        <w:pStyle w:val="TextBody"/>
      </w:pPr>
      <w:r>
        <w:t xml:space="preserve">Watch this</w:t>
      </w:r>
      <w:r>
        <w:t xml:space="preserve"> </w:t>
      </w:r>
      <w:hyperlink r:id="rId24">
        <w:r>
          <w:rPr>
            <w:rStyle w:val="InternetLink"/>
          </w:rPr>
          <w:t xml:space="preserve">video</w:t>
        </w:r>
      </w:hyperlink>
      <w:r>
        <w:t xml:space="preserve"> </w:t>
      </w:r>
      <w:r>
        <w:t xml:space="preserve">to see doctors discuss the dangers of blood doping in sports. What are the some potential side effects of blood doping?</w:t>
      </w:r>
    </w:p>
    <w:bookmarkEnd w:id="25"/>
    <w:bookmarkEnd w:id="26"/>
    <w:bookmarkEnd w:id="27"/>
    <w:bookmarkStart w:id="31" w:name="fs-id2479848"/>
    <w:bookmarkStart w:id="30" w:name="fs-id2696815"/>
    <w:bookmarkStart w:id="29" w:name="fs-id1582718"/>
    <w:p>
      <w:pPr>
        <w:pStyle w:val="TextBody"/>
      </w:pPr>
      <w:r>
        <w:t xml:space="preserve">3</w:t>
      </w:r>
      <w:r>
        <w:t xml:space="preserve">.</w:t>
      </w:r>
      <w:r>
        <w:t xml:space="preserve"> </w:t>
      </w:r>
    </w:p>
    <w:p>
      <w:pPr>
        <w:pStyle w:val="TextBody"/>
      </w:pPr>
      <w:hyperlink r:id="rId28">
        <w:r>
          <w:rPr>
            <w:rStyle w:val="InternetLink"/>
          </w:rPr>
          <w:t xml:space="preserve">Figure 18.13</w:t>
        </w:r>
      </w:hyperlink>
      <w:r>
        <w:t xml:space="preserve"> </w:t>
      </w:r>
      <w:r>
        <w:t xml:space="preserve">Are you able to recognize and identify the various formed elements? You will need to do this is a systematic manner, scanning along the image. The standard method is to use a grid, but this is not possible with this resource. Try constructing a simple table with each leukocyte type and then making a mark for each cell type you identify. Attempt to classify at least 50 and perhaps as many as 100 different cells. Based on the percentage of cells that you count, do the numbers represent a normal blood smear or does something appear to be abnormal?</w:t>
      </w:r>
    </w:p>
    <w:bookmarkEnd w:id="29"/>
    <w:bookmarkEnd w:id="30"/>
    <w:bookmarkEnd w:id="31"/>
    <w:bookmarkStart w:id="35" w:name="fs-id2347743"/>
    <w:bookmarkStart w:id="34" w:name="fs-id2362003"/>
    <w:bookmarkStart w:id="33" w:name="fs-id1339636"/>
    <w:p>
      <w:pPr>
        <w:pStyle w:val="TextBody"/>
      </w:pPr>
      <w:r>
        <w:t xml:space="preserve">4</w:t>
      </w:r>
      <w:r>
        <w:t xml:space="preserve">.</w:t>
      </w:r>
      <w:r>
        <w:t xml:space="preserve"> </w:t>
      </w:r>
    </w:p>
    <w:p>
      <w:pPr>
        <w:pStyle w:val="TextBody"/>
      </w:pPr>
      <w:r>
        <w:t xml:space="preserve">View these</w:t>
      </w:r>
      <w:r>
        <w:t xml:space="preserve"> </w:t>
      </w:r>
      <w:hyperlink r:id="rId32">
        <w:r>
          <w:rPr>
            <w:rStyle w:val="InternetLink"/>
          </w:rPr>
          <w:t xml:space="preserve">animations</w:t>
        </w:r>
      </w:hyperlink>
      <w:r>
        <w:t xml:space="preserve"> </w:t>
      </w:r>
      <w:r>
        <w:t xml:space="preserve">to explore the intrinsic, extrinsic, and common pathways that are involved the process of coagulation. The coagulation cascade restores hemostasis by activating coagulation factors in the presence of an injury.</w:t>
      </w:r>
    </w:p>
    <w:bookmarkEnd w:id="33"/>
    <w:bookmarkEnd w:id="34"/>
    <w:bookmarkEnd w:id="35"/>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8" Target="http://openstax.org/books/anatomy-and-physiology-2e/pages/18-4-leukocytes-and-platelets#fig-ch19_04_04" TargetMode="External" /><Relationship Type="http://schemas.openxmlformats.org/officeDocument/2006/relationships/hyperlink" Id="rId32" Target="http://openstax.org/l/coagulation" TargetMode="External" /><Relationship Type="http://schemas.openxmlformats.org/officeDocument/2006/relationships/hyperlink" Id="rId24" Target="http://openstax.org/l/doping" TargetMode="External" /><Relationship Type="http://schemas.openxmlformats.org/officeDocument/2006/relationships/hyperlink" Id="rId20" Target="http://openstax.org/l/normalleve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books/anatomy-and-physiology-2e/pages/18-4-leukocytes-and-platelets#fig-ch19_04_04" TargetMode="External" /><Relationship Type="http://schemas.openxmlformats.org/officeDocument/2006/relationships/hyperlink" Id="rId32" Target="http://openstax.org/l/coagulation" TargetMode="External" /><Relationship Type="http://schemas.openxmlformats.org/officeDocument/2006/relationships/hyperlink" Id="rId24" Target="http://openstax.org/l/doping" TargetMode="External" /><Relationship Type="http://schemas.openxmlformats.org/officeDocument/2006/relationships/hyperlink" Id="rId20" Target="http://openstax.org/l/normallev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2025-01-22T18:23:04Z</dcterms:created>
  <dcterms:modified xsi:type="dcterms:W3CDTF">2025-01-22T18:23:04Z</dcterms:modified>
</cp:coreProperties>
</file>

<file path=docProps/custom.xml><?xml version="1.0" encoding="utf-8"?>
<Properties xmlns="http://schemas.openxmlformats.org/officeDocument/2006/custom-properties" xmlns:vt="http://schemas.openxmlformats.org/officeDocument/2006/docPropsVTypes"/>
</file>