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7.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2e361a3dabd282d4e377617949bc0470127ae84"/>
    <w:bookmarkStart w:id="36" w:name="X3229c953704f53e8da92ada1d97457a97a3fe9b"/>
    <w:p>
      <w:pPr>
        <w:pStyle w:val="Heading2"/>
      </w:pPr>
      <w:r>
        <w:t xml:space="preserve">19.5</w:t>
      </w:r>
      <w:r>
        <w:t xml:space="preserve"> </w:t>
      </w:r>
      <w:r>
        <w:t xml:space="preserve"> </w:t>
      </w:r>
      <w:r>
        <w:t xml:space="preserve"> </w:t>
      </w:r>
      <w:r>
        <w:t xml:space="preserve">Development of the Heart</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Describe the embryological development of heart structures</w:t>
      </w:r>
    </w:p>
    <w:p>
      <w:pPr>
        <w:numPr>
          <w:ilvl w:val="0"/>
          <w:numId w:val="1001"/>
        </w:numPr>
        <w:pStyle w:val="Compact"/>
      </w:pPr>
      <w:r>
        <w:t xml:space="preserve">Identify five regions of the fetal heart</w:t>
      </w:r>
    </w:p>
    <w:p>
      <w:pPr>
        <w:numPr>
          <w:ilvl w:val="0"/>
          <w:numId w:val="1001"/>
        </w:numPr>
        <w:pStyle w:val="Compact"/>
      </w:pPr>
      <w:r>
        <w:t xml:space="preserve">Relate fetal heart structures to adult counterparts</w:t>
      </w:r>
    </w:p>
    <w:bookmarkEnd w:id="20"/>
    <w:p>
      <w:pPr>
        <w:pStyle w:val="FirstParagraph"/>
      </w:pPr>
      <w:r>
        <w:t xml:space="preserve">The human heart is the first functional organ to develop. It begins beating and pumping blood around day 21 or 22, a mere three weeks after fertilization. This emphasizes the critical nature of the heart in distributing blood through the vessels and the vital exchange of nutrients, oxygen, and wastes both to and from the developing baby. The critical early development of the heart is reflected by the prominent</w:t>
      </w:r>
      <w:r>
        <w:t xml:space="preserve"> </w:t>
      </w:r>
      <w:bookmarkStart w:id="21" w:name="term-00001"/>
      <w:r>
        <w:t xml:space="preserve">heart bulge</w:t>
      </w:r>
      <w:bookmarkEnd w:id="21"/>
      <w:r>
        <w:t xml:space="preserve"> </w:t>
      </w:r>
      <w:r>
        <w:t xml:space="preserve">that appears on the anterior surface of the embryo.</w:t>
      </w:r>
    </w:p>
    <w:p>
      <w:pPr>
        <w:pStyle w:val="TextBody"/>
      </w:pPr>
      <w:r>
        <w:t xml:space="preserve">The heart forms from an embryonic tissue called</w:t>
      </w:r>
      <w:r>
        <w:t xml:space="preserve"> </w:t>
      </w:r>
      <w:bookmarkStart w:id="22" w:name="term-00002"/>
      <w:r>
        <w:t xml:space="preserve">mesoderm</w:t>
      </w:r>
      <w:bookmarkEnd w:id="22"/>
      <w:r>
        <w:t xml:space="preserve"> </w:t>
      </w:r>
      <w:r>
        <w:t xml:space="preserve">around 18 to 19 days after fertilization. Mesoderm is one of the three primary germ layers that differentiates early in development that collectively gives rise to all subsequent tissues and organs. The heart begins to develop near the head of the embryo in a region known as the</w:t>
      </w:r>
      <w:r>
        <w:t xml:space="preserve"> </w:t>
      </w:r>
      <w:bookmarkStart w:id="23" w:name="term-00003"/>
      <w:r>
        <w:t xml:space="preserve">cardiogenic area</w:t>
      </w:r>
      <w:bookmarkEnd w:id="23"/>
      <w:r>
        <w:t xml:space="preserve">. Following chemical signals called factors from the underlying endoderm (another of the three primary germ layers), the cardiogenic area begins to form two strands called the</w:t>
      </w:r>
      <w:r>
        <w:t xml:space="preserve"> </w:t>
      </w:r>
      <w:bookmarkStart w:id="24" w:name="term-00004"/>
      <w:r>
        <w:t xml:space="preserve">cardiogenic cords</w:t>
      </w:r>
      <w:bookmarkEnd w:id="24"/>
      <w:r>
        <w:t xml:space="preserve"> </w:t>
      </w:r>
      <w:r>
        <w:t xml:space="preserve">(</w:t>
      </w:r>
      <w:hyperlink w:anchor="fig-ch20_05_01">
        <w:r>
          <w:rPr>
            <w:rStyle w:val="InternetLink"/>
          </w:rPr>
          <w:t xml:space="preserve">Figure 19.36</w:t>
        </w:r>
      </w:hyperlink>
      <w:r>
        <w:t xml:space="preserve">). As the cardiogenic cords develop, a lumen rapidly develops within them. At this point, they are referred to as</w:t>
      </w:r>
      <w:r>
        <w:t xml:space="preserve"> </w:t>
      </w:r>
      <w:bookmarkStart w:id="25" w:name="term-00005"/>
      <w:r>
        <w:t xml:space="preserve">endocardial tubes</w:t>
      </w:r>
      <w:bookmarkEnd w:id="25"/>
      <w:r>
        <w:t xml:space="preserve">. The two tubes migrate together and fuse to form a single</w:t>
      </w:r>
      <w:r>
        <w:t xml:space="preserve"> </w:t>
      </w:r>
      <w:bookmarkStart w:id="26" w:name="term-00006"/>
      <w:r>
        <w:t xml:space="preserve">primitive heart tube</w:t>
      </w:r>
      <w:bookmarkEnd w:id="26"/>
      <w:r>
        <w:t xml:space="preserve">. The primitive heart tube quickly forms five distinct regions. From head to tail, these include the truncus arteriosus, bulbus cordis, primitive ventricle, primitive atrium, and the sinus venosus. Initially, all venous blood flows into the sinus venosus, and contractions propel the blood from tail to head, or from the sinus venosus to the truncus arteriosus. This is a very different pattern from that of an adult.</w:t>
      </w:r>
    </w:p>
    <w:tbl>
      <w:tblPr>
        <w:tblStyle w:val="FigureTable"/>
        <w:tblW w:type="auto" w:w="0"/>
        <w:tblLook w:firstRow="0" w:lastRow="0" w:firstColumn="0" w:lastColumn="0"/>
        <w:jc w:val="center"/>
      </w:tblPr>
      <w:tblGrid>
        <w:gridCol w:w="7920"/>
      </w:tblGrid>
      <w:tr>
        <w:tc>
          <w:tcPr/>
          <w:p>
            <w:pPr>
              <w:pStyle w:val="Compact"/>
              <w:jc w:val="center"/>
            </w:pPr>
            <w:bookmarkStart w:id="30" w:name="fs-id2213522"/>
            <w:r>
              <w:t xml:space="preserve"> </w:t>
            </w:r>
            <w:r>
              <w:drawing>
                <wp:inline>
                  <wp:extent cx="5048250" cy="4351248"/>
                  <wp:effectExtent b="0" l="0" r="0" t="0"/>
                  <wp:docPr descr="In the top panel of this figure the different stages in the development of the heart in the embryo is shown. The bottom panel shows how the heart is partitioned into four chambers." title="" id="28" name="Picture"/>
                  <a:graphic>
                    <a:graphicData uri="http://schemas.openxmlformats.org/drawingml/2006/picture">
                      <pic:pic>
                        <pic:nvPicPr>
                          <pic:cNvPr descr="../resources/b827d86b26752073f69c692332e2b01c83a6fdec" id="29" name="Picture"/>
                          <pic:cNvPicPr>
                            <a:picLocks noChangeArrowheads="1" noChangeAspect="1"/>
                          </pic:cNvPicPr>
                        </pic:nvPicPr>
                        <pic:blipFill>
                          <a:blip r:embed="rId27"/>
                          <a:stretch>
                            <a:fillRect/>
                          </a:stretch>
                        </pic:blipFill>
                        <pic:spPr bwMode="auto">
                          <a:xfrm>
                            <a:off x="0" y="0"/>
                            <a:ext cx="5048250" cy="4351248"/>
                          </a:xfrm>
                          <a:prstGeom prst="rect">
                            <a:avLst/>
                          </a:prstGeom>
                          <a:noFill/>
                          <a:ln w="9525">
                            <a:noFill/>
                            <a:headEnd/>
                            <a:tailEnd/>
                          </a:ln>
                        </pic:spPr>
                      </pic:pic>
                    </a:graphicData>
                  </a:graphic>
                </wp:inline>
              </w:drawing>
            </w:r>
            <w:r>
              <w:t xml:space="preserve"> </w:t>
            </w:r>
            <w:bookmarkEnd w:id="30"/>
          </w:p>
        </w:tc>
      </w:tr>
    </w:tbl>
    <w:p>
      <w:pPr>
        <w:pStyle w:val="TextBody"/>
      </w:pPr>
      <w:r>
        <w:t xml:space="preserve">Figure</w:t>
      </w:r>
      <w:r>
        <w:t xml:space="preserve"> </w:t>
      </w:r>
      <w:r>
        <w:t xml:space="preserve"> </w:t>
      </w:r>
      <w:r>
        <w:t xml:space="preserve">19.36</w:t>
      </w:r>
      <w:r>
        <w:t xml:space="preserve"> </w:t>
      </w:r>
      <w:r>
        <w:t xml:space="preserve"> </w:t>
      </w:r>
      <w:r>
        <w:t xml:space="preserve"> </w:t>
      </w:r>
      <w:r>
        <w:t xml:space="preserve">Development of the Human Heart</w:t>
      </w:r>
      <w:r>
        <w:t xml:space="preserve"> </w:t>
      </w:r>
      <w:r>
        <w:t xml:space="preserve"> </w:t>
      </w:r>
      <w:r>
        <w:t xml:space="preserve"> </w:t>
      </w:r>
      <w:r>
        <w:t xml:space="preserve"> </w:t>
      </w:r>
      <w:r>
        <w:t xml:space="preserve">This diagram outlines the embryological development of the human heart during the first eight weeks and the subsequent formation of the four heart chambers.</w:t>
      </w:r>
    </w:p>
    <w:p>
      <w:pPr>
        <w:pStyle w:val="TextBody"/>
      </w:pPr>
      <w:r>
        <w:t xml:space="preserve">The five regions of the primitive heart tube develop into recognizable structures in a fully developed heart. The</w:t>
      </w:r>
      <w:r>
        <w:t xml:space="preserve"> </w:t>
      </w:r>
      <w:bookmarkStart w:id="31" w:name="term-00007"/>
      <w:r>
        <w:t xml:space="preserve">truncus arteriosus</w:t>
      </w:r>
      <w:bookmarkEnd w:id="31"/>
      <w:r>
        <w:t xml:space="preserve"> </w:t>
      </w:r>
      <w:r>
        <w:t xml:space="preserve">will eventually divide and give rise to the ascending aorta and pulmonary trunk. The</w:t>
      </w:r>
      <w:r>
        <w:t xml:space="preserve"> </w:t>
      </w:r>
      <w:bookmarkStart w:id="32" w:name="term-00008"/>
      <w:r>
        <w:t xml:space="preserve">bulbus cordis</w:t>
      </w:r>
      <w:bookmarkEnd w:id="32"/>
      <w:r>
        <w:t xml:space="preserve"> </w:t>
      </w:r>
      <w:r>
        <w:t xml:space="preserve">develops into the right ventricle. The</w:t>
      </w:r>
      <w:r>
        <w:t xml:space="preserve"> </w:t>
      </w:r>
      <w:bookmarkStart w:id="33" w:name="term-00009"/>
      <w:r>
        <w:t xml:space="preserve">primitive ventricle</w:t>
      </w:r>
      <w:bookmarkEnd w:id="33"/>
      <w:r>
        <w:t xml:space="preserve"> </w:t>
      </w:r>
      <w:r>
        <w:t xml:space="preserve">forms the left ventricle. The</w:t>
      </w:r>
      <w:r>
        <w:t xml:space="preserve"> </w:t>
      </w:r>
      <w:bookmarkStart w:id="34" w:name="term-00010"/>
      <w:r>
        <w:t xml:space="preserve">primitive atrium</w:t>
      </w:r>
      <w:bookmarkEnd w:id="34"/>
      <w:r>
        <w:t xml:space="preserve"> </w:t>
      </w:r>
      <w:r>
        <w:t xml:space="preserve">becomes the anterior portions of both the right and left atria, and the two auricles. The</w:t>
      </w:r>
      <w:r>
        <w:t xml:space="preserve"> </w:t>
      </w:r>
      <w:bookmarkStart w:id="35" w:name="term-00011"/>
      <w:r>
        <w:t xml:space="preserve">sinus venosus</w:t>
      </w:r>
      <w:bookmarkEnd w:id="35"/>
      <w:r>
        <w:t xml:space="preserve"> </w:t>
      </w:r>
      <w:r>
        <w:t xml:space="preserve">develops into the posterior portion of the right atrium, the SA node, and the coronary sinus.</w:t>
      </w:r>
    </w:p>
    <w:p>
      <w:pPr>
        <w:pStyle w:val="TextBody"/>
      </w:pPr>
      <w:r>
        <w:t xml:space="preserve">As the primitive heart tube elongates, it begins to fold within the pericardium, eventually forming an S shape, which places the chambers and major vessels into an alignment similar to the adult heart. This process occurs between days 23 and 28. The remainder of the heart development pattern includes development of septa and valves, and remodeling of the actual chambers. Partitioning of the atria and ventricles by the interatrial septum, interventricular septum, and atrioventricular septum is complete by the end of the fifth week, although the fetal blood shunts remain until birth or shortly after. The atrioventricular valves form between weeks five and eight, and the semilunar valves form between weeks five and nine.</w:t>
      </w:r>
    </w:p>
    <w:bookmarkEnd w:id="36"/>
    <w:bookmarkEnd w:id="37"/>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7" Target="media/rId27.so"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2025-01-22T18:21:16Z</dcterms:created>
  <dcterms:modified xsi:type="dcterms:W3CDTF">2025-01-22T18:21:16Z</dcterms:modified>
</cp:coreProperties>
</file>

<file path=docProps/custom.xml><?xml version="1.0" encoding="utf-8"?>
<Properties xmlns="http://schemas.openxmlformats.org/officeDocument/2006/custom-properties" xmlns:vt="http://schemas.openxmlformats.org/officeDocument/2006/docPropsVTypes"/>
</file>