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4.so" ContentType="application/octet-stream"/>
  <Override PartName="/word/media/rId53.so" ContentType="application/octet-stream"/>
  <Override PartName="/word/media/rId30.so" ContentType="application/octet-stream"/>
  <Override PartName="/word/media/rId37.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a1451622df2f88e841e671458746095257b768c"/>
    <w:bookmarkStart w:id="59" w:name="X1aa4f69f95e15be753ac07fe52be0c3bc5111f2"/>
    <w:p>
      <w:pPr>
        <w:pStyle w:val="Heading2"/>
      </w:pPr>
      <w:r>
        <w:t xml:space="preserve">2.2</w:t>
      </w:r>
      <w:r>
        <w:t xml:space="preserve"> </w:t>
      </w:r>
      <w:r>
        <w:t xml:space="preserve"> </w:t>
      </w:r>
      <w:r>
        <w:t xml:space="preserve"> </w:t>
      </w:r>
      <w:r>
        <w:t xml:space="preserve">Chemical Bonds</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Explain the relationship between molecules and compounds</w:t>
      </w:r>
    </w:p>
    <w:p>
      <w:pPr>
        <w:numPr>
          <w:ilvl w:val="0"/>
          <w:numId w:val="1001"/>
        </w:numPr>
        <w:pStyle w:val="Compact"/>
      </w:pPr>
      <w:r>
        <w:t xml:space="preserve">Distinguish between ions, cations, and anions</w:t>
      </w:r>
    </w:p>
    <w:p>
      <w:pPr>
        <w:numPr>
          <w:ilvl w:val="0"/>
          <w:numId w:val="1001"/>
        </w:numPr>
        <w:pStyle w:val="Compact"/>
      </w:pPr>
      <w:r>
        <w:t xml:space="preserve">Identify the key difference between ionic and covalent bonds</w:t>
      </w:r>
    </w:p>
    <w:p>
      <w:pPr>
        <w:numPr>
          <w:ilvl w:val="0"/>
          <w:numId w:val="1001"/>
        </w:numPr>
        <w:pStyle w:val="Compact"/>
      </w:pPr>
      <w:r>
        <w:t xml:space="preserve">Distinguish between nonpolar and polar covalent bonds</w:t>
      </w:r>
    </w:p>
    <w:p>
      <w:pPr>
        <w:numPr>
          <w:ilvl w:val="0"/>
          <w:numId w:val="1001"/>
        </w:numPr>
        <w:pStyle w:val="Compact"/>
      </w:pPr>
      <w:r>
        <w:t xml:space="preserve">Explain how water molecules link via hydrogen bonds</w:t>
      </w:r>
    </w:p>
    <w:bookmarkEnd w:id="20"/>
    <w:p>
      <w:pPr>
        <w:pStyle w:val="FirstParagraph"/>
      </w:pPr>
      <w:r>
        <w:t xml:space="preserve">Atoms separated by a great distance cannot link; rather, they must come close enough for the electrons in their valence shells to interact. But do atoms ever actually touch one another? Most physicists would say no, because the negatively charged electrons in their valence shells repel one another. No force within the human body—or anywhere in the natural world—is strong enough to overcome this electrical repulsion. So when you read about atoms linking together or colliding, bear in mind that the atoms are not merging in a physical sense.</w:t>
      </w:r>
    </w:p>
    <w:p>
      <w:pPr>
        <w:pStyle w:val="TextBody"/>
      </w:pPr>
      <w:r>
        <w:t xml:space="preserve">Instead, atoms link by forming a chemical bond. A</w:t>
      </w:r>
      <w:r>
        <w:t xml:space="preserve"> </w:t>
      </w:r>
      <w:bookmarkStart w:id="21" w:name="term-00001"/>
      <w:r>
        <w:t xml:space="preserve">bond</w:t>
      </w:r>
      <w:bookmarkEnd w:id="21"/>
      <w:r>
        <w:t xml:space="preserve"> </w:t>
      </w:r>
      <w:r>
        <w:t xml:space="preserve">is a weak or strong electrical attraction that holds atoms in the same vicinity. The new grouping is typically more stable—less likely to react again—than its component atoms were when they were separate. A more or less stable grouping of two or more atoms held together by chemical bonds is called a</w:t>
      </w:r>
      <w:r>
        <w:t xml:space="preserve"> </w:t>
      </w:r>
      <w:bookmarkStart w:id="22" w:name="term-00002"/>
      <w:r>
        <w:t xml:space="preserve">molecule</w:t>
      </w:r>
      <w:bookmarkEnd w:id="22"/>
      <w:r>
        <w:t xml:space="preserve">. The bonded atoms may be of the same element, as in the case of H</w:t>
      </w:r>
      <w:r>
        <w:rPr>
          <w:vertAlign w:val="subscript"/>
        </w:rPr>
        <w:t xml:space="preserve">2</w:t>
      </w:r>
      <w:r>
        <w:t xml:space="preserve">, which is called molecular hydrogen or hydrogen gas. When a molecule is made up of two or more atoms of different elements, it is called a chemical</w:t>
      </w:r>
      <w:r>
        <w:t xml:space="preserve"> </w:t>
      </w:r>
      <w:bookmarkStart w:id="23" w:name="term-00003"/>
      <w:r>
        <w:t xml:space="preserve">compound</w:t>
      </w:r>
      <w:bookmarkEnd w:id="23"/>
      <w:r>
        <w:t xml:space="preserve">. Thus, a unit of water, or H</w:t>
      </w:r>
      <w:r>
        <w:rPr>
          <w:vertAlign w:val="subscript"/>
        </w:rPr>
        <w:t xml:space="preserve">2</w:t>
      </w:r>
      <w:r>
        <w:t xml:space="preserve">O, is a compound, as is a single molecule of the gas methane, or CH</w:t>
      </w:r>
      <w:r>
        <w:rPr>
          <w:vertAlign w:val="subscript"/>
        </w:rPr>
        <w:t xml:space="preserve">4</w:t>
      </w:r>
      <w:r>
        <w:t xml:space="preserve">.</w:t>
      </w:r>
    </w:p>
    <w:p>
      <w:pPr>
        <w:pStyle w:val="TextBody"/>
      </w:pPr>
      <w:r>
        <w:t xml:space="preserve">Three types of chemical bonds are important in human physiology, because they hold together substances that are used by the body for critical aspects of homeostasis, signaling, and energy production, to name just a few important processes. These are ionic bonds, covalent bonds, and hydrogen bonds.</w:t>
      </w:r>
    </w:p>
    <w:bookmarkStart w:id="35" w:name="fs-id2526643"/>
    <w:bookmarkStart w:id="34" w:name="ions-and-ionic-bonds"/>
    <w:p>
      <w:pPr>
        <w:pStyle w:val="Heading3"/>
      </w:pPr>
      <w:r>
        <w:t xml:space="preserve">Ions and Ionic Bonds</w:t>
      </w:r>
    </w:p>
    <w:p>
      <w:pPr>
        <w:pStyle w:val="FirstParagraph"/>
      </w:pPr>
      <w:r>
        <w:t xml:space="preserve">Recall that an atom typically has the same number of positively charged protons and negatively charged electrons. As long as this situation remains, the atom is electrically neutral. But when an atom participates in a chemical reaction that results in the donation or acceptance of one or more electrons, the atom will then become positively or negatively charged. This happens frequently for most atoms in order to have a full valence shell, as described previously. This can happen either by gaining electrons to fill a shell that is more than half-full, or by giving away electrons to empty a shell that is less than half-full, thereby leaving the next smaller electron shell as the new, full, valence shell. An atom that has an electrical charge—whether positive or negative—is an</w:t>
      </w:r>
      <w:r>
        <w:t xml:space="preserve"> </w:t>
      </w:r>
      <w:bookmarkStart w:id="24" w:name="term-00004"/>
      <w:r>
        <w:t xml:space="preserve">ion</w:t>
      </w:r>
      <w:bookmarkEnd w:id="24"/>
      <w:r>
        <w:t xml:space="preserve">.</w:t>
      </w:r>
    </w:p>
    <w:bookmarkStart w:id="26" w:name="fs-id1285208"/>
    <w:p>
      <w:pPr>
        <w:pStyle w:val="Heading3Grey"/>
      </w:pPr>
      <w:r>
        <w:t xml:space="preserve">Interactive Link</w:t>
      </w:r>
    </w:p>
    <w:p>
      <w:pPr>
        <w:pStyle w:val="NoteExampleGrey"/>
      </w:pPr>
      <w:r>
        <w:t xml:space="preserve">Visit this</w:t>
      </w:r>
      <w:r>
        <w:t xml:space="preserve"> </w:t>
      </w:r>
      <w:hyperlink r:id="rId25">
        <w:r>
          <w:rPr>
            <w:rStyle w:val="InternetLink"/>
          </w:rPr>
          <w:t xml:space="preserve">website</w:t>
        </w:r>
      </w:hyperlink>
      <w:r>
        <w:t xml:space="preserve"> </w:t>
      </w:r>
      <w:r>
        <w:t xml:space="preserve">to learn about electrical energy and the attraction/repulsion of charges. What happens to the charged electroscope when a conductor is moved between its plastic sheets, and why?</w:t>
      </w:r>
    </w:p>
    <w:bookmarkEnd w:id="26"/>
    <w:p>
      <w:pPr>
        <w:pStyle w:val="TextBody"/>
      </w:pPr>
      <w:r>
        <w:t xml:space="preserve">Potassium (K), for instance, is an important element in all body cells. Its atomic number is 19. It has just one electron in its valence shell. This characteristic makes potassium highly likely to participate in chemical reactions in which it donates one electron. (It is easier for potassium to donate one electron than to gain seven electrons.) The loss will cause the positive charge of potassium’s protons to be more influential than the negative charge of potassium’s electrons. In other words, the resulting potassium ion will be slightly positive. A potassium ion is written K</w:t>
      </w:r>
      <w:r>
        <w:rPr>
          <w:vertAlign w:val="superscript"/>
        </w:rPr>
        <w:t xml:space="preserve">+</w:t>
      </w:r>
      <w:r>
        <w:t xml:space="preserve">, indicating that it has lost a single electron. A positively charged ion is known as a</w:t>
      </w:r>
      <w:r>
        <w:t xml:space="preserve"> </w:t>
      </w:r>
      <w:bookmarkStart w:id="27" w:name="term-00005"/>
      <w:r>
        <w:t xml:space="preserve">cation</w:t>
      </w:r>
      <w:bookmarkEnd w:id="27"/>
      <w:r>
        <w:t xml:space="preserve">.</w:t>
      </w:r>
    </w:p>
    <w:p>
      <w:pPr>
        <w:pStyle w:val="TextBody"/>
      </w:pPr>
      <w:r>
        <w:t xml:space="preserve">Now consider fluorine (F), a component of bones and teeth. Its atomic number is nine, and it has seven electrons in its valence shell. Thus, it is highly likely to bond with other atoms in such a way that fluorine accepts one electron (it is easier for fluorine to gain one electron than to donate seven electrons). When it does, its electrons will outnumber its protons by one, and it will have an overall negative charge. The ionized form of fluorine is called fluoride, and is written as F</w:t>
      </w:r>
      <w:r>
        <w:rPr>
          <w:vertAlign w:val="superscript"/>
        </w:rPr>
        <w:t xml:space="preserve">–</w:t>
      </w:r>
      <w:r>
        <w:t xml:space="preserve">. A negatively charged ion is known as an</w:t>
      </w:r>
      <w:r>
        <w:t xml:space="preserve"> </w:t>
      </w:r>
      <w:bookmarkStart w:id="28" w:name="term-00006"/>
      <w:r>
        <w:t xml:space="preserve">anion</w:t>
      </w:r>
      <w:bookmarkEnd w:id="28"/>
      <w:r>
        <w:t xml:space="preserve">.</w:t>
      </w:r>
    </w:p>
    <w:p>
      <w:pPr>
        <w:pStyle w:val="TextBody"/>
      </w:pPr>
      <w:r>
        <w:t xml:space="preserve">Atoms that have more than one electron to donate or accept will end up with stronger positive or negative charges. A cation that has donated two electrons has a net charge of +2. Using magnesium (Mg) as an example, this can be written Mg</w:t>
      </w:r>
      <w:r>
        <w:rPr>
          <w:vertAlign w:val="superscript"/>
        </w:rPr>
        <w:t xml:space="preserve">++</w:t>
      </w:r>
      <w:r>
        <w:t xml:space="preserve"> </w:t>
      </w:r>
      <w:r>
        <w:t xml:space="preserve">or Mg</w:t>
      </w:r>
      <w:r>
        <w:rPr>
          <w:vertAlign w:val="superscript"/>
        </w:rPr>
        <w:t xml:space="preserve">2+</w:t>
      </w:r>
      <w:r>
        <w:t xml:space="preserve">. An anion that has accepted two electrons has a net charge of –2. The ionic form of selenium (Se), for example, is typically written Se</w:t>
      </w:r>
      <w:r>
        <w:rPr>
          <w:vertAlign w:val="superscript"/>
        </w:rPr>
        <w:t xml:space="preserve">2–</w:t>
      </w:r>
      <w:r>
        <w:t xml:space="preserve">.</w:t>
      </w:r>
    </w:p>
    <w:p>
      <w:pPr>
        <w:pStyle w:val="TextBody"/>
      </w:pPr>
      <w:r>
        <w:t xml:space="preserve">The opposite charges of cations and anions exert a moderately strong mutual attraction that keeps the atoms in close proximity forming an ionic bond. An</w:t>
      </w:r>
      <w:r>
        <w:t xml:space="preserve"> </w:t>
      </w:r>
      <w:bookmarkStart w:id="29" w:name="term-00007"/>
      <w:r>
        <w:t xml:space="preserve">ionic bond</w:t>
      </w:r>
      <w:bookmarkEnd w:id="29"/>
      <w:r>
        <w:t xml:space="preserve"> </w:t>
      </w:r>
      <w:r>
        <w:t xml:space="preserve">is an ongoing, close association between ions of opposite charge. The table salt you sprinkle on your food owes its existence to ionic bonding. As shown in</w:t>
      </w:r>
      <w:r>
        <w:t xml:space="preserve"> </w:t>
      </w:r>
      <w:hyperlink w:anchor="fig-ch02_02_01">
        <w:r>
          <w:rPr>
            <w:rStyle w:val="InternetLink"/>
          </w:rPr>
          <w:t xml:space="preserve">Figure 2.8</w:t>
        </w:r>
      </w:hyperlink>
      <w:r>
        <w:t xml:space="preserve">, sodium commonly donates an electron to chlorine, becoming the cation Na</w:t>
      </w:r>
      <w:r>
        <w:rPr>
          <w:vertAlign w:val="superscript"/>
        </w:rPr>
        <w:t xml:space="preserve">+</w:t>
      </w:r>
      <w:r>
        <w:t xml:space="preserve">. When chlorine accepts the electron, it becomes the chloride anion, Cl</w:t>
      </w:r>
      <w:r>
        <w:rPr>
          <w:vertAlign w:val="superscript"/>
        </w:rPr>
        <w:t xml:space="preserve">–</w:t>
      </w:r>
      <w:r>
        <w:t xml:space="preserve">. With their opposing charges, these two ions strongly attract each other.</w:t>
      </w:r>
    </w:p>
    <w:tbl>
      <w:tblPr>
        <w:tblStyle w:val="FigureTable"/>
        <w:tblW w:type="auto" w:w="0"/>
        <w:tblLook w:firstRow="0" w:lastRow="0" w:firstColumn="0" w:lastColumn="0"/>
        <w:jc w:val="center"/>
      </w:tblPr>
      <w:tblGrid>
        <w:gridCol w:w="7920"/>
      </w:tblGrid>
      <w:tr>
        <w:tc>
          <w:tcPr/>
          <w:p>
            <w:pPr>
              <w:pStyle w:val="Compact"/>
              <w:jc w:val="center"/>
            </w:pPr>
            <w:bookmarkStart w:id="33" w:name="fs-id2019258"/>
            <w:r>
              <w:t xml:space="preserve"> </w:t>
            </w:r>
            <w:r>
              <w:drawing>
                <wp:inline>
                  <wp:extent cx="4000500" cy="6129798"/>
                  <wp:effectExtent b="0" l="0" r="0" t="0"/>
                  <wp:docPr descr="The top panel of this figure shows the orbit model of a sodium atom and a chlorine atom and arrows pointing towards the transfer of electrons from sodium to chlorine to form sodium and chlorine ions. The bottom panel shows sodium and chloride ions in a crystal structure." title="" id="31" name="Picture"/>
                  <a:graphic>
                    <a:graphicData uri="http://schemas.openxmlformats.org/drawingml/2006/picture">
                      <pic:pic>
                        <pic:nvPicPr>
                          <pic:cNvPr descr="../resources/74f6df0b5eab8c591d9adb24a65613f97249dfef" id="32" name="Picture"/>
                          <pic:cNvPicPr>
                            <a:picLocks noChangeArrowheads="1" noChangeAspect="1"/>
                          </pic:cNvPicPr>
                        </pic:nvPicPr>
                        <pic:blipFill>
                          <a:blip r:embed="rId30"/>
                          <a:stretch>
                            <a:fillRect/>
                          </a:stretch>
                        </pic:blipFill>
                        <pic:spPr bwMode="auto">
                          <a:xfrm>
                            <a:off x="0" y="0"/>
                            <a:ext cx="4000500" cy="6129798"/>
                          </a:xfrm>
                          <a:prstGeom prst="rect">
                            <a:avLst/>
                          </a:prstGeom>
                          <a:noFill/>
                          <a:ln w="9525">
                            <a:noFill/>
                            <a:headEnd/>
                            <a:tailEnd/>
                          </a:ln>
                        </pic:spPr>
                      </pic:pic>
                    </a:graphicData>
                  </a:graphic>
                </wp:inline>
              </w:drawing>
            </w:r>
            <w:r>
              <w:t xml:space="preserve"> </w:t>
            </w:r>
            <w:bookmarkEnd w:id="33"/>
          </w:p>
        </w:tc>
      </w:tr>
    </w:tbl>
    <w:p>
      <w:pPr>
        <w:pStyle w:val="TextBody"/>
      </w:pPr>
      <w:r>
        <w:t xml:space="preserve">Figure</w:t>
      </w:r>
      <w:r>
        <w:t xml:space="preserve"> </w:t>
      </w:r>
      <w:r>
        <w:t xml:space="preserve"> </w:t>
      </w:r>
      <w:r>
        <w:t xml:space="preserve">2.8</w:t>
      </w:r>
      <w:r>
        <w:t xml:space="preserve"> </w:t>
      </w:r>
      <w:r>
        <w:t xml:space="preserve"> </w:t>
      </w:r>
      <w:r>
        <w:t xml:space="preserve"> </w:t>
      </w:r>
      <w:r>
        <w:t xml:space="preserve">Ionic Bonding</w:t>
      </w:r>
      <w:r>
        <w:t xml:space="preserve"> </w:t>
      </w:r>
      <w:r>
        <w:t xml:space="preserve"> </w:t>
      </w:r>
      <w:r>
        <w:t xml:space="preserve"> </w:t>
      </w:r>
      <w:r>
        <w:t xml:space="preserve"> </w:t>
      </w:r>
      <w:r>
        <w:t xml:space="preserve">(a) Sodium readily donates the solitary electron in its valence shell to chlorine, which needs only one electron to have a full valence shell. (b) The opposite electrical charges of the resulting sodium cation and chloride anion result in the formation of a bond of attraction called an ionic bond. (c) The attraction of many sodium and chloride ions results in the formation of large groupings called crystals.</w:t>
      </w:r>
    </w:p>
    <w:p>
      <w:pPr>
        <w:pStyle w:val="TextBody"/>
      </w:pPr>
      <w:r>
        <w:t xml:space="preserve">Water is an essential component of life because it is able to break the ionic bonds in salts to free the ions. In fact, in biological fluids, most individual atoms exist as ions. These dissolved ions produce electrical charges within the body. The behavior of these ions produces the tracings of heart and brain function observed as waves on an electrocardiogram (EKG or ECG) or an electroencephalogram (EEG). The electrical activity that derives from the interactions of the charged ions is why they are also called electrolytes.</w:t>
      </w:r>
    </w:p>
    <w:bookmarkEnd w:id="34"/>
    <w:bookmarkEnd w:id="35"/>
    <w:bookmarkStart w:id="51" w:name="fs-id1616095"/>
    <w:bookmarkStart w:id="50" w:name="covalent-bonds"/>
    <w:p>
      <w:pPr>
        <w:pStyle w:val="Heading3"/>
      </w:pPr>
      <w:r>
        <w:t xml:space="preserve">Covalent Bonds</w:t>
      </w:r>
    </w:p>
    <w:p>
      <w:pPr>
        <w:pStyle w:val="FirstParagraph"/>
      </w:pPr>
      <w:r>
        <w:t xml:space="preserve">Unlike ionic bonds formed by the attraction between a cation’s positive charge and an anion’s negative charge, molecules formed by a</w:t>
      </w:r>
      <w:r>
        <w:t xml:space="preserve"> </w:t>
      </w:r>
      <w:bookmarkStart w:id="36" w:name="term-00008"/>
      <w:r>
        <w:t xml:space="preserve">covalent bond</w:t>
      </w:r>
      <w:bookmarkEnd w:id="36"/>
      <w:r>
        <w:t xml:space="preserve"> </w:t>
      </w:r>
      <w:r>
        <w:t xml:space="preserve">share electrons in a mutually stabilizing relationship. Like next-door neighbors whose kids hang out first at one home and then at the other, the atoms do not lose or gain electrons permanently. Instead, the electrons move back and forth between the elements. Because of the close sharing of pairs of electrons (one electron from each of two atoms), and how they act in aqueous solutions, covalent bonds are stronger than ionic bonds.</w:t>
      </w:r>
    </w:p>
    <w:bookmarkStart w:id="42" w:name="fs-id2002703"/>
    <w:bookmarkStart w:id="41" w:name="nonpolar-covalent-bonds"/>
    <w:p>
      <w:pPr>
        <w:pStyle w:val="Heading4"/>
      </w:pPr>
      <w:r>
        <w:t xml:space="preserve">Nonpolar Covalent Bonds</w:t>
      </w:r>
    </w:p>
    <w:p>
      <w:pPr>
        <w:pStyle w:val="FirstParagraph"/>
      </w:pPr>
      <w:hyperlink w:anchor="fig-ch02_02_02">
        <w:r>
          <w:rPr>
            <w:rStyle w:val="InternetLink"/>
          </w:rPr>
          <w:t xml:space="preserve">Figure 2.9</w:t>
        </w:r>
      </w:hyperlink>
      <w:r>
        <w:t xml:space="preserve"> </w:t>
      </w:r>
      <w:r>
        <w:t xml:space="preserve">shows several common types of covalent bonds. Notice that the two covalently bonded atoms typically share just one or two electron pairs, though larger sharings are possible. The important concept to take from this is that in covalent bonds, electrons in the two atoms' overlapping atomic orbitals are shared to fill the valence shells of both atoms, ultimately stabilizing both of the atoms involved. In a single covalent bond, a single electron pair is shared between two atoms, while in a double covalent bond, two pairs of electrons are shared between two atoms. There even are triple covalent bonds, where three electron pairs are shared between two atoms.</w:t>
      </w:r>
    </w:p>
    <w:tbl>
      <w:tblPr>
        <w:tblStyle w:val="FigureTable"/>
        <w:tblW w:type="auto" w:w="0"/>
        <w:tblLook w:firstRow="0" w:lastRow="0" w:firstColumn="0" w:lastColumn="0"/>
        <w:jc w:val="center"/>
      </w:tblPr>
      <w:tblGrid>
        <w:gridCol w:w="7920"/>
      </w:tblGrid>
      <w:tr>
        <w:tc>
          <w:tcPr/>
          <w:p>
            <w:pPr>
              <w:pStyle w:val="Compact"/>
              <w:jc w:val="center"/>
            </w:pPr>
            <w:bookmarkStart w:id="40" w:name="fs-id1391723"/>
            <w:r>
              <w:t xml:space="preserve"> </w:t>
            </w:r>
            <w:r>
              <w:drawing>
                <wp:inline>
                  <wp:extent cx="5238750" cy="3865852"/>
                  <wp:effectExtent b="0" l="0" r="0" t="0"/>
                  <wp:docPr descr="The top panel in this figure shows two hydrogen atoms sharing two electrons. The middle panel shows two oxygen atoms sharing four electrons, and the bottom panel shows two oxygen atoms and one carbon atom sharing 2 pairs of electrons each." title="" id="38" name="Picture"/>
                  <a:graphic>
                    <a:graphicData uri="http://schemas.openxmlformats.org/drawingml/2006/picture">
                      <pic:pic>
                        <pic:nvPicPr>
                          <pic:cNvPr descr="../resources/9169020309a8b9e8fd70681969911914960ebf3d" id="39" name="Picture"/>
                          <pic:cNvPicPr>
                            <a:picLocks noChangeArrowheads="1" noChangeAspect="1"/>
                          </pic:cNvPicPr>
                        </pic:nvPicPr>
                        <pic:blipFill>
                          <a:blip r:embed="rId37"/>
                          <a:stretch>
                            <a:fillRect/>
                          </a:stretch>
                        </pic:blipFill>
                        <pic:spPr bwMode="auto">
                          <a:xfrm>
                            <a:off x="0" y="0"/>
                            <a:ext cx="5238750" cy="3865852"/>
                          </a:xfrm>
                          <a:prstGeom prst="rect">
                            <a:avLst/>
                          </a:prstGeom>
                          <a:noFill/>
                          <a:ln w="9525">
                            <a:noFill/>
                            <a:headEnd/>
                            <a:tailEnd/>
                          </a:ln>
                        </pic:spPr>
                      </pic:pic>
                    </a:graphicData>
                  </a:graphic>
                </wp:inline>
              </w:drawing>
            </w:r>
            <w:r>
              <w:t xml:space="preserve"> </w:t>
            </w:r>
            <w:bookmarkEnd w:id="40"/>
          </w:p>
        </w:tc>
      </w:tr>
    </w:tbl>
    <w:p>
      <w:pPr>
        <w:pStyle w:val="TextBody"/>
      </w:pPr>
      <w:r>
        <w:t xml:space="preserve">Figure</w:t>
      </w:r>
      <w:r>
        <w:t xml:space="preserve"> </w:t>
      </w:r>
      <w:r>
        <w:t xml:space="preserve"> </w:t>
      </w:r>
      <w:r>
        <w:t xml:space="preserve">2.9</w:t>
      </w:r>
      <w:r>
        <w:t xml:space="preserve"> </w:t>
      </w:r>
      <w:r>
        <w:t xml:space="preserve"> </w:t>
      </w:r>
      <w:r>
        <w:t xml:space="preserve"> </w:t>
      </w:r>
      <w:r>
        <w:t xml:space="preserve">Covalent Bonding</w:t>
      </w:r>
      <w:r>
        <w:t xml:space="preserve"> </w:t>
      </w:r>
    </w:p>
    <w:p>
      <w:pPr>
        <w:pStyle w:val="TextBody"/>
      </w:pPr>
      <w:r>
        <w:t xml:space="preserve">You can see that the covalent bonds shown in</w:t>
      </w:r>
      <w:r>
        <w:t xml:space="preserve"> </w:t>
      </w:r>
      <w:hyperlink w:anchor="fig-ch02_02_02">
        <w:r>
          <w:rPr>
            <w:rStyle w:val="InternetLink"/>
          </w:rPr>
          <w:t xml:space="preserve">Figure 2.9</w:t>
        </w:r>
      </w:hyperlink>
      <w:r>
        <w:t xml:space="preserve"> </w:t>
      </w:r>
      <w:r>
        <w:t xml:space="preserve">are balanced. The sharing of the negative electrons is relatively equal, as is the electrical pull of the positive protons in the nucleus of the atoms involved. This is why covalently bonded molecules that are electrically balanced in this way are described as nonpolar; that is, no region of the molecule is either more positive or more negative than any other.</w:t>
      </w:r>
    </w:p>
    <w:bookmarkEnd w:id="41"/>
    <w:bookmarkEnd w:id="42"/>
    <w:bookmarkStart w:id="49" w:name="fs-id1648387"/>
    <w:bookmarkStart w:id="48" w:name="polar-covalent-bonds"/>
    <w:p>
      <w:pPr>
        <w:pStyle w:val="Heading4"/>
      </w:pPr>
      <w:r>
        <w:t xml:space="preserve">Polar Covalent Bonds</w:t>
      </w:r>
    </w:p>
    <w:p>
      <w:pPr>
        <w:pStyle w:val="FirstParagraph"/>
      </w:pPr>
      <w:r>
        <w:t xml:space="preserve">Groups of legislators with completely opposite views on a particular issue are often described as “polarized” by news writers. In chemistry, a</w:t>
      </w:r>
      <w:r>
        <w:t xml:space="preserve"> </w:t>
      </w:r>
      <w:bookmarkStart w:id="43" w:name="term-00009"/>
      <w:r>
        <w:t xml:space="preserve">polar molecule</w:t>
      </w:r>
      <w:bookmarkEnd w:id="43"/>
      <w:r>
        <w:t xml:space="preserve"> </w:t>
      </w:r>
      <w:r>
        <w:t xml:space="preserve">is a molecule that contains regions that have opposite electrical charges. Polar molecules occur when atoms share electrons unequally, in polar covalent bonds.</w:t>
      </w:r>
    </w:p>
    <w:p>
      <w:pPr>
        <w:pStyle w:val="TextBody"/>
      </w:pPr>
      <w:r>
        <w:t xml:space="preserve">The most familiar example of a polar molecule is water (</w:t>
      </w:r>
      <w:hyperlink w:anchor="fig-ch02_02_03">
        <w:r>
          <w:rPr>
            <w:rStyle w:val="InternetLink"/>
          </w:rPr>
          <w:t xml:space="preserve">Figure 2.10</w:t>
        </w:r>
      </w:hyperlink>
      <w:r>
        <w:t xml:space="preserve">). The molecule has three parts: one atom of oxygen, the nucleus of which contains eight protons, and two hydrogen atoms, whose nuclei each contain only one proton. Because every proton exerts an identical positive charge, a nucleus that contains eight protons exerts a charge eight times greater than a nucleus that contains one proton. This means that the negatively charged electrons present in the water molecule are more strongly attracted to the oxygen nucleus than to the hydrogen nuclei. Each hydrogen atom’s single negative electron therefore migrates toward the oxygen atom, making the oxygen end of their bond slightly more negative than the hydrogen end of their bond.</w:t>
      </w:r>
    </w:p>
    <w:tbl>
      <w:tblPr>
        <w:tblStyle w:val="FigureTable"/>
        <w:tblW w:type="auto" w:w="0"/>
        <w:tblLook w:firstRow="0" w:lastRow="0" w:firstColumn="0" w:lastColumn="0"/>
        <w:jc w:val="center"/>
      </w:tblPr>
      <w:tblGrid>
        <w:gridCol w:w="7920"/>
      </w:tblGrid>
      <w:tr>
        <w:tc>
          <w:tcPr/>
          <w:p>
            <w:pPr>
              <w:pStyle w:val="Compact"/>
              <w:jc w:val="center"/>
            </w:pPr>
            <w:bookmarkStart w:id="47" w:name="fs-id1521592"/>
            <w:r>
              <w:t xml:space="preserve"> </w:t>
            </w:r>
            <w:r>
              <w:drawing>
                <wp:inline>
                  <wp:extent cx="3619500" cy="3892222"/>
                  <wp:effectExtent b="0" l="0" r="0" t="0"/>
                  <wp:docPr descr="This figure shows the structure of a water molecule. The top panel shows two oxygen atoms and one hydrogen atom with electrons in orbit and the shared electrons. The middle panel shows a three-dimensional model of a water molecule and the bottom panel shows the structural formula for water." title="" id="45" name="Picture"/>
                  <a:graphic>
                    <a:graphicData uri="http://schemas.openxmlformats.org/drawingml/2006/picture">
                      <pic:pic>
                        <pic:nvPicPr>
                          <pic:cNvPr descr="../resources/44cf89a6435161d98b3d72580d2600c3e4072a69" id="46" name="Picture"/>
                          <pic:cNvPicPr>
                            <a:picLocks noChangeArrowheads="1" noChangeAspect="1"/>
                          </pic:cNvPicPr>
                        </pic:nvPicPr>
                        <pic:blipFill>
                          <a:blip r:embed="rId44"/>
                          <a:stretch>
                            <a:fillRect/>
                          </a:stretch>
                        </pic:blipFill>
                        <pic:spPr bwMode="auto">
                          <a:xfrm>
                            <a:off x="0" y="0"/>
                            <a:ext cx="3619500" cy="3892222"/>
                          </a:xfrm>
                          <a:prstGeom prst="rect">
                            <a:avLst/>
                          </a:prstGeom>
                          <a:noFill/>
                          <a:ln w="9525">
                            <a:noFill/>
                            <a:headEnd/>
                            <a:tailEnd/>
                          </a:ln>
                        </pic:spPr>
                      </pic:pic>
                    </a:graphicData>
                  </a:graphic>
                </wp:inline>
              </w:drawing>
            </w:r>
            <w:r>
              <w:t xml:space="preserve"> </w:t>
            </w:r>
            <w:bookmarkEnd w:id="47"/>
          </w:p>
        </w:tc>
      </w:tr>
    </w:tbl>
    <w:p>
      <w:pPr>
        <w:pStyle w:val="TextBody"/>
      </w:pPr>
      <w:r>
        <w:t xml:space="preserve">Figure</w:t>
      </w:r>
      <w:r>
        <w:t xml:space="preserve"> </w:t>
      </w:r>
      <w:r>
        <w:t xml:space="preserve"> </w:t>
      </w:r>
      <w:r>
        <w:t xml:space="preserve">2.10</w:t>
      </w:r>
      <w:r>
        <w:t xml:space="preserve"> </w:t>
      </w:r>
      <w:r>
        <w:t xml:space="preserve"> </w:t>
      </w:r>
      <w:r>
        <w:t xml:space="preserve"> </w:t>
      </w:r>
      <w:r>
        <w:t xml:space="preserve">Polar Covalent Bonds in a Water Molecule</w:t>
      </w:r>
      <w:r>
        <w:t xml:space="preserve"> </w:t>
      </w:r>
    </w:p>
    <w:p>
      <w:pPr>
        <w:pStyle w:val="TextBody"/>
      </w:pPr>
      <w:r>
        <w:t xml:space="preserve">What is true for the bonds is true for the water molecule as a whole; that is, the oxygen region has a slightly negative charge and the regions of the hydrogen atoms have a slightly positive charge. These charges are often referred to as “partial charges” because the strength of the charge is less than one full electron, as would occur in an ionic bond. As shown in</w:t>
      </w:r>
      <w:r>
        <w:t xml:space="preserve"> </w:t>
      </w:r>
      <w:hyperlink w:anchor="fig-ch02_02_03">
        <w:r>
          <w:rPr>
            <w:rStyle w:val="InternetLink"/>
          </w:rPr>
          <w:t xml:space="preserve">Figure 2.10</w:t>
        </w:r>
      </w:hyperlink>
      <w:r>
        <w:t xml:space="preserve">, regions of weak polarity are indicated with the Greek letter delta (δ) and a plus (+) or minus (–) sign.</w:t>
      </w:r>
    </w:p>
    <w:p>
      <w:pPr>
        <w:pStyle w:val="TextBody"/>
      </w:pPr>
      <w:r>
        <w:t xml:space="preserve">Even though a single water molecule is unimaginably tiny, it has mass, and the opposing electrical charges on the molecule pull that mass in such a way that it creates a shape somewhat like a triangular tent (see</w:t>
      </w:r>
      <w:r>
        <w:t xml:space="preserve"> </w:t>
      </w:r>
      <w:hyperlink w:anchor="fig-ch02_02_03">
        <w:r>
          <w:rPr>
            <w:rStyle w:val="InternetLink"/>
          </w:rPr>
          <w:t xml:space="preserve">Figure 2.10</w:t>
        </w:r>
      </w:hyperlink>
      <w:r>
        <w:rPr>
          <w:bCs/>
          <w:b/>
        </w:rPr>
        <w:t xml:space="preserve">b</w:t>
      </w:r>
      <w:r>
        <w:t xml:space="preserve">). This dipole, with the positive charges at one end formed by the hydrogen atoms at the “bottom” of the tent and the negative charge at the opposite end (the oxygen atom at the “top” of the tent) makes the charged regions highly likely to interact with charged regions of other polar molecules. For human physiology, the resulting bond is one of the most important formed by water—the hydrogen bond.</w:t>
      </w:r>
    </w:p>
    <w:bookmarkEnd w:id="48"/>
    <w:bookmarkEnd w:id="49"/>
    <w:bookmarkEnd w:id="50"/>
    <w:bookmarkEnd w:id="51"/>
    <w:bookmarkStart w:id="58" w:name="fs-id2021878"/>
    <w:bookmarkStart w:id="57" w:name="hydrogen-bonds"/>
    <w:p>
      <w:pPr>
        <w:pStyle w:val="Heading3"/>
      </w:pPr>
      <w:r>
        <w:t xml:space="preserve">Hydrogen Bonds</w:t>
      </w:r>
    </w:p>
    <w:p>
      <w:pPr>
        <w:pStyle w:val="FirstParagraph"/>
      </w:pPr>
      <w:r>
        <w:t xml:space="preserve">A</w:t>
      </w:r>
      <w:r>
        <w:t xml:space="preserve"> </w:t>
      </w:r>
      <w:bookmarkStart w:id="52" w:name="term-00010"/>
      <w:r>
        <w:t xml:space="preserve">hydrogen bond</w:t>
      </w:r>
      <w:bookmarkEnd w:id="52"/>
      <w:r>
        <w:t xml:space="preserve"> </w:t>
      </w:r>
      <w:r>
        <w:t xml:space="preserve">is formed when a weakly positive hydrogen atom already bonded to one electronegative atom (for example, the oxygen in the water molecule) is attracted to another electronegative atom from another molecule. In other words, hydrogen bonds always include hydrogen that is already part of a polar molecule.</w:t>
      </w:r>
    </w:p>
    <w:p>
      <w:pPr>
        <w:pStyle w:val="TextBody"/>
      </w:pPr>
      <w:r>
        <w:t xml:space="preserve">The most common example of hydrogen bonding in the natural world occurs between molecules of water. It happens before your eyes whenever two raindrops merge into a larger bead, or a creek spills into a river. Hydrogen bonding occurs because the weakly negative oxygen atom in one water molecule is attracted to the weakly positive hydrogen atoms of two other water molecules (</w:t>
      </w:r>
      <w:hyperlink w:anchor="fig-ch02_02_04">
        <w:r>
          <w:rPr>
            <w:rStyle w:val="InternetLink"/>
          </w:rPr>
          <w:t xml:space="preserve">Figure 2.11</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56" w:name="fs-id1433631"/>
            <w:r>
              <w:t xml:space="preserve"> </w:t>
            </w:r>
            <w:r>
              <w:drawing>
                <wp:inline>
                  <wp:extent cx="2667000" cy="1595490"/>
                  <wp:effectExtent b="0" l="0" r="0" t="0"/>
                  <wp:docPr descr="This figure shows three water molecules and the hydrogen bonds between them." title="" id="54" name="Picture"/>
                  <a:graphic>
                    <a:graphicData uri="http://schemas.openxmlformats.org/drawingml/2006/picture">
                      <pic:pic>
                        <pic:nvPicPr>
                          <pic:cNvPr descr="../resources/5eaec64c28d9846bc48ac13d91fef47fc6edf3bf" id="55" name="Picture"/>
                          <pic:cNvPicPr>
                            <a:picLocks noChangeArrowheads="1" noChangeAspect="1"/>
                          </pic:cNvPicPr>
                        </pic:nvPicPr>
                        <pic:blipFill>
                          <a:blip r:embed="rId53"/>
                          <a:stretch>
                            <a:fillRect/>
                          </a:stretch>
                        </pic:blipFill>
                        <pic:spPr bwMode="auto">
                          <a:xfrm>
                            <a:off x="0" y="0"/>
                            <a:ext cx="2667000" cy="1595490"/>
                          </a:xfrm>
                          <a:prstGeom prst="rect">
                            <a:avLst/>
                          </a:prstGeom>
                          <a:noFill/>
                          <a:ln w="9525">
                            <a:noFill/>
                            <a:headEnd/>
                            <a:tailEnd/>
                          </a:ln>
                        </pic:spPr>
                      </pic:pic>
                    </a:graphicData>
                  </a:graphic>
                </wp:inline>
              </w:drawing>
            </w:r>
            <w:r>
              <w:t xml:space="preserve"> </w:t>
            </w:r>
            <w:bookmarkEnd w:id="56"/>
          </w:p>
        </w:tc>
      </w:tr>
    </w:tbl>
    <w:p>
      <w:pPr>
        <w:pStyle w:val="TextBody"/>
      </w:pPr>
      <w:r>
        <w:t xml:space="preserve">Figure</w:t>
      </w:r>
      <w:r>
        <w:t xml:space="preserve"> </w:t>
      </w:r>
      <w:r>
        <w:t xml:space="preserve"> </w:t>
      </w:r>
      <w:r>
        <w:t xml:space="preserve">2.11</w:t>
      </w:r>
      <w:r>
        <w:t xml:space="preserve"> </w:t>
      </w:r>
      <w:r>
        <w:t xml:space="preserve"> </w:t>
      </w:r>
      <w:r>
        <w:t xml:space="preserve"> </w:t>
      </w:r>
      <w:r>
        <w:t xml:space="preserve">Hydrogen Bonds between Water Molecules</w:t>
      </w:r>
      <w:r>
        <w:t xml:space="preserve"> </w:t>
      </w:r>
      <w:r>
        <w:t xml:space="preserve"> </w:t>
      </w:r>
      <w:r>
        <w:t xml:space="preserve"> </w:t>
      </w:r>
      <w:r>
        <w:t xml:space="preserve"> </w:t>
      </w:r>
      <w:r>
        <w:t xml:space="preserve">Notice that the bonds occur between the weakly positive charge on the hydrogen atoms and the weakly negative charge on the oxygen atoms. Hydrogen bonds are relatively weak, and therefore are indicated with a dotted (rather than a solid) line.</w:t>
      </w:r>
    </w:p>
    <w:p>
      <w:pPr>
        <w:pStyle w:val="TextBody"/>
      </w:pPr>
      <w:r>
        <w:t xml:space="preserve">Water molecules also strongly attract other types of charged molecules as well as ions. This explains why “table salt,” for example, actually is a molecule called a “salt” in chemistry, which consists of equal numbers of positively-charged sodium (Na</w:t>
      </w:r>
      <w:r>
        <w:rPr>
          <w:vertAlign w:val="superscript"/>
        </w:rPr>
        <w:t xml:space="preserve">+</w:t>
      </w:r>
      <w:r>
        <w:t xml:space="preserve">) and negatively-charged chloride (Cl</w:t>
      </w:r>
      <w:r>
        <w:rPr>
          <w:vertAlign w:val="superscript"/>
        </w:rPr>
        <w:t xml:space="preserve">–</w:t>
      </w:r>
      <w:r>
        <w:t xml:space="preserve">), dissolves so readily in water, in this case forming dipole-ion bonds between the water and the electrically-charged ions (electrolytes). Water molecules also repel molecules with nonpolar covalent bonds, like fats, lipids, and oils. You can demonstrate this with a simple kitchen experiment: pour a teaspoon of vegetable oil, a compound formed by nonpolar covalent bonds, into a glass of water. Instead of instantly dissolving in the water, the oil forms a distinct bead because the polar water molecules repel the nonpolar oil.</w:t>
      </w:r>
    </w:p>
    <w:bookmarkEnd w:id="57"/>
    <w:bookmarkEnd w:id="58"/>
    <w:bookmarkEnd w:id="59"/>
    <w:bookmarkEnd w:id="60"/>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4" Target="media/rId44.so" /><Relationship Type="http://schemas.openxmlformats.org/officeDocument/2006/relationships/image" Id="rId53" Target="media/rId53.so" /><Relationship Type="http://schemas.openxmlformats.org/officeDocument/2006/relationships/image" Id="rId30" Target="media/rId30.so" /><Relationship Type="http://schemas.openxmlformats.org/officeDocument/2006/relationships/image" Id="rId37" Target="media/rId37.so" /><Relationship Type="http://schemas.openxmlformats.org/officeDocument/2006/relationships/hyperlink" Id="rId25" Target="http://openstax.org/l/electenergy"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5" Target="http://openstax.org/l/electenerg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2025-01-22T18:21:46Z</dcterms:created>
  <dcterms:modified xsi:type="dcterms:W3CDTF">2025-01-22T18:21:46Z</dcterms:modified>
</cp:coreProperties>
</file>

<file path=docProps/custom.xml><?xml version="1.0" encoding="utf-8"?>
<Properties xmlns="http://schemas.openxmlformats.org/officeDocument/2006/custom-properties" xmlns:vt="http://schemas.openxmlformats.org/officeDocument/2006/docPropsVTypes"/>
</file>