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composite-page-103"/>
    <w:bookmarkStart w:id="51" w:name="critical-thinking-questions"/>
    <w:p>
      <w:pPr>
        <w:pStyle w:val="Heading2"/>
      </w:pPr>
      <w:r>
        <w:t xml:space="preserve">Critical Thinking Questions</w:t>
      </w:r>
    </w:p>
    <w:bookmarkStart w:id="22" w:name="fs-id1520662"/>
    <w:bookmarkStart w:id="21" w:name="fs-id1900022"/>
    <w:bookmarkStart w:id="20" w:name="fs-id2000010"/>
    <w:p>
      <w:pPr>
        <w:pStyle w:val="FirstParagraph"/>
      </w:pPr>
      <w:r>
        <w:t xml:space="preserve">39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flow of lymph from its origins in interstitial fluid to its emptying into the venous bloodstream.</w:t>
      </w:r>
    </w:p>
    <w:bookmarkEnd w:id="20"/>
    <w:bookmarkEnd w:id="21"/>
    <w:bookmarkEnd w:id="22"/>
    <w:bookmarkStart w:id="27" w:name="fs-id1382930"/>
    <w:bookmarkStart w:id="24" w:name="fs-id1635877"/>
    <w:bookmarkStart w:id="23" w:name="fs-id2204645"/>
    <w:p>
      <w:pPr>
        <w:pStyle w:val="TextBody"/>
      </w:pPr>
      <w:r>
        <w:t xml:space="preserve">40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process of inflammation in an area that has been traumatized, but not infected.</w:t>
      </w:r>
    </w:p>
    <w:bookmarkEnd w:id="23"/>
    <w:bookmarkEnd w:id="24"/>
    <w:bookmarkStart w:id="26" w:name="fs-id1363654"/>
    <w:bookmarkStart w:id="25" w:name="fs-id1321490"/>
    <w:p>
      <w:pPr>
        <w:pStyle w:val="TextBody"/>
      </w:pPr>
      <w:r>
        <w:t xml:space="preserve">41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two early induced responses and what pathogens they affect.</w:t>
      </w:r>
    </w:p>
    <w:bookmarkEnd w:id="25"/>
    <w:bookmarkEnd w:id="26"/>
    <w:bookmarkEnd w:id="27"/>
    <w:bookmarkStart w:id="32" w:name="fs-id2336562"/>
    <w:bookmarkStart w:id="29" w:name="fs-id2033426"/>
    <w:bookmarkStart w:id="28" w:name="fs-id1289140"/>
    <w:p>
      <w:pPr>
        <w:pStyle w:val="TextBody"/>
      </w:pPr>
      <w:r>
        <w:t xml:space="preserve">42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processing and presentation of an intracellular antigen.</w:t>
      </w:r>
    </w:p>
    <w:bookmarkEnd w:id="28"/>
    <w:bookmarkEnd w:id="29"/>
    <w:bookmarkStart w:id="31" w:name="fs-id2316133"/>
    <w:bookmarkStart w:id="30" w:name="fs-id2228202"/>
    <w:p>
      <w:pPr>
        <w:pStyle w:val="TextBody"/>
      </w:pPr>
      <w:r>
        <w:t xml:space="preserve">43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clonal selection and expansion.</w:t>
      </w:r>
    </w:p>
    <w:bookmarkEnd w:id="30"/>
    <w:bookmarkEnd w:id="31"/>
    <w:bookmarkEnd w:id="32"/>
    <w:bookmarkStart w:id="37" w:name="fs-id1381374"/>
    <w:bookmarkStart w:id="34" w:name="fs-id2019845"/>
    <w:bookmarkStart w:id="33" w:name="fs-id1397991"/>
    <w:p>
      <w:pPr>
        <w:pStyle w:val="TextBody"/>
      </w:pPr>
      <w:r>
        <w:t xml:space="preserve">44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how secondary B cell responses are developed.</w:t>
      </w:r>
    </w:p>
    <w:bookmarkEnd w:id="33"/>
    <w:bookmarkEnd w:id="34"/>
    <w:bookmarkStart w:id="36" w:name="fs-id1959790"/>
    <w:bookmarkStart w:id="35" w:name="fs-id1489485"/>
    <w:p>
      <w:pPr>
        <w:pStyle w:val="TextBody"/>
      </w:pPr>
      <w:r>
        <w:t xml:space="preserve">45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role of IgM in immunity.</w:t>
      </w:r>
    </w:p>
    <w:bookmarkEnd w:id="35"/>
    <w:bookmarkEnd w:id="36"/>
    <w:bookmarkEnd w:id="37"/>
    <w:bookmarkStart w:id="42" w:name="fs-id1688568"/>
    <w:bookmarkStart w:id="39" w:name="fs-id1883956"/>
    <w:bookmarkStart w:id="38" w:name="fs-id2142239"/>
    <w:p>
      <w:pPr>
        <w:pStyle w:val="TextBody"/>
      </w:pPr>
      <w:r>
        <w:t xml:space="preserve">46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how seroconversion works in HIV disease.</w:t>
      </w:r>
    </w:p>
    <w:bookmarkEnd w:id="38"/>
    <w:bookmarkEnd w:id="39"/>
    <w:bookmarkStart w:id="41" w:name="fs-id1838346"/>
    <w:bookmarkStart w:id="40" w:name="fs-id2626918"/>
    <w:p>
      <w:pPr>
        <w:pStyle w:val="TextBody"/>
      </w:pPr>
      <w:r>
        <w:t xml:space="preserve">47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tuberculosis and the innocent bystander effect.</w:t>
      </w:r>
    </w:p>
    <w:bookmarkEnd w:id="40"/>
    <w:bookmarkEnd w:id="41"/>
    <w:bookmarkEnd w:id="42"/>
    <w:bookmarkStart w:id="47" w:name="fs-id2017809"/>
    <w:bookmarkStart w:id="44" w:name="fs-id2602425"/>
    <w:bookmarkStart w:id="43" w:name="fs-id2158627"/>
    <w:p>
      <w:pPr>
        <w:pStyle w:val="TextBody"/>
      </w:pPr>
      <w:r>
        <w:t xml:space="preserve">48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anaphylactic shock in someone sensitive to peanuts?</w:t>
      </w:r>
    </w:p>
    <w:bookmarkEnd w:id="43"/>
    <w:bookmarkEnd w:id="44"/>
    <w:bookmarkStart w:id="46" w:name="fs-id1629815"/>
    <w:bookmarkStart w:id="45" w:name="fs-id1907243"/>
    <w:p>
      <w:pPr>
        <w:pStyle w:val="TextBody"/>
      </w:pPr>
      <w:r>
        <w:t xml:space="preserve">49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rheumatic fever and how tolerance is broken.</w:t>
      </w:r>
    </w:p>
    <w:bookmarkEnd w:id="45"/>
    <w:bookmarkEnd w:id="46"/>
    <w:bookmarkEnd w:id="47"/>
    <w:bookmarkStart w:id="50" w:name="fs-id2004916"/>
    <w:bookmarkStart w:id="49" w:name="fs-id2241846"/>
    <w:bookmarkStart w:id="48" w:name="fs-id2236922"/>
    <w:p>
      <w:pPr>
        <w:pStyle w:val="TextBody"/>
      </w:pPr>
      <w:r>
        <w:t xml:space="preserve">50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how stress affects immune responses.</w:t>
      </w:r>
    </w:p>
    <w:bookmarkEnd w:id="48"/>
    <w:bookmarkEnd w:id="49"/>
    <w:bookmarkEnd w:id="50"/>
    <w:bookmarkEnd w:id="51"/>
    <w:bookmarkEnd w:id="52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2025-01-22T18:20:47Z</dcterms:created>
  <dcterms:modified xsi:type="dcterms:W3CDTF">2025-01-22T18:20:47Z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