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9f2a71f655a1c755733b357303c162dc14e557"/>
    <w:bookmarkStart w:id="51" w:name="X82aea7ed8e48af2b39404942117e0c8efe7e75f"/>
    <w:p>
      <w:pPr>
        <w:pStyle w:val="Heading2"/>
      </w:pPr>
      <w:r>
        <w:t xml:space="preserve">22.2</w:t>
      </w:r>
      <w:r>
        <w:t xml:space="preserve"> </w:t>
      </w:r>
      <w:r>
        <w:t xml:space="preserve"> </w:t>
      </w:r>
      <w:r>
        <w:t xml:space="preserve"> </w:t>
      </w:r>
      <w:r>
        <w:t xml:space="preserve">The Lungs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overall function of the lung</w:t>
      </w:r>
    </w:p>
    <w:p>
      <w:pPr>
        <w:numPr>
          <w:ilvl w:val="0"/>
          <w:numId w:val="1001"/>
        </w:numPr>
        <w:pStyle w:val="Compact"/>
      </w:pPr>
      <w:r>
        <w:t xml:space="preserve">Summarize the blood flow pattern associated with the lungs</w:t>
      </w:r>
    </w:p>
    <w:p>
      <w:pPr>
        <w:numPr>
          <w:ilvl w:val="0"/>
          <w:numId w:val="1001"/>
        </w:numPr>
        <w:pStyle w:val="Compact"/>
      </w:pPr>
      <w:r>
        <w:t xml:space="preserve">Outline the anatomy of the blood supply to the lungs</w:t>
      </w:r>
    </w:p>
    <w:p>
      <w:pPr>
        <w:numPr>
          <w:ilvl w:val="0"/>
          <w:numId w:val="1001"/>
        </w:numPr>
        <w:pStyle w:val="Compact"/>
      </w:pPr>
      <w:r>
        <w:t xml:space="preserve">Describe the pleura of the lungs and their function</w:t>
      </w:r>
    </w:p>
    <w:bookmarkEnd w:id="20"/>
    <w:p>
      <w:pPr>
        <w:pStyle w:val="FirstParagraph"/>
      </w:pPr>
      <w:r>
        <w:t xml:space="preserve">A major organ of the respiratory system, each</w:t>
      </w:r>
      <w:r>
        <w:t xml:space="preserve"> </w:t>
      </w:r>
      <w:bookmarkStart w:id="21" w:name="term-00001"/>
      <w:r>
        <w:t xml:space="preserve">lung</w:t>
      </w:r>
      <w:bookmarkEnd w:id="21"/>
      <w:r>
        <w:t xml:space="preserve"> </w:t>
      </w:r>
      <w:r>
        <w:t xml:space="preserve">houses structures of both the conducting and respiratory zones. The main function of the lungs is to perform the exchange of oxygen and carbon dioxide with air from the atmosphere. To this end, the lungs exchange respiratory gases across a very large epithelial surface area—about 70 square meters—that is highly permeable to gases.</w:t>
      </w:r>
    </w:p>
    <w:bookmarkStart w:id="28" w:name="fs-id2644915"/>
    <w:bookmarkStart w:id="27" w:name="gross-anatomy-of-the-lungs"/>
    <w:p>
      <w:pPr>
        <w:pStyle w:val="Heading3"/>
      </w:pPr>
      <w:r>
        <w:t xml:space="preserve">Gross Anatomy of the Lungs</w:t>
      </w:r>
    </w:p>
    <w:p>
      <w:pPr>
        <w:pStyle w:val="FirstParagraph"/>
      </w:pPr>
      <w:r>
        <w:t xml:space="preserve">The lungs are pyramid-shaped, paired organs that are connected to the trachea by the right and left bronchi; on the inferior surface, the lungs are bordered by the diaphragm. The diaphragm is a dome-shaped muscle located at the base of the lungs and thoracic cavity. The lungs are enclosed by the pleurae, which are attached to the mediastinum. The right lung is shorter and wider than the left lung, and the left lung occupies a smaller volume than the right. The</w:t>
      </w:r>
      <w:r>
        <w:t xml:space="preserve"> </w:t>
      </w:r>
      <w:bookmarkStart w:id="22" w:name="term-00002"/>
      <w:r>
        <w:t xml:space="preserve">cardiac notch</w:t>
      </w:r>
      <w:bookmarkEnd w:id="22"/>
      <w:r>
        <w:t xml:space="preserve"> </w:t>
      </w:r>
      <w:r>
        <w:t xml:space="preserve">is an indentation on the surface of the left lung, and it allows space for the heart (</w:t>
      </w:r>
      <w:hyperlink w:anchor="fig-ch23_02_01">
        <w:r>
          <w:rPr>
            <w:rStyle w:val="InternetLink"/>
          </w:rPr>
          <w:t xml:space="preserve">Figure 22.13</w:t>
        </w:r>
      </w:hyperlink>
      <w:r>
        <w:t xml:space="preserve">). The apex of the lung is the superior region, whereas the base is the opposite region near the diaphragm. The costal surface of the lung borders the ribs. The mediastinal surface faces the midline.</w:t>
      </w:r>
    </w:p>
    <w:tbl>
      <w:tblPr>
        <w:tblStyle w:val="FigureTable"/>
        <w:tblW w:type="auto" w:w="0"/>
        <w:tblLook w:firstRow="0" w:lastRow="0" w:firstColumn="0" w:lastColumn="0"/>
        <w:jc w:val="center"/>
      </w:tblPr>
      <w:tblGrid>
        <w:gridCol w:w="7920"/>
      </w:tblGrid>
      <w:tr>
        <w:tc>
          <w:tcPr/>
          <w:p>
            <w:pPr>
              <w:pStyle w:val="Compact"/>
              <w:jc w:val="center"/>
            </w:pPr>
            <w:bookmarkStart w:id="26" w:name="fs-id2100891"/>
            <w:r>
              <w:t xml:space="preserve"> </w:t>
            </w:r>
            <w:r>
              <w:drawing>
                <wp:inline>
                  <wp:extent cx="4095750" cy="2816908"/>
                  <wp:effectExtent b="0" l="0" r="0" t="0"/>
                  <wp:docPr descr="This figure shows the structure of the lungs with the major parts labeled." title="" id="24" name="Picture"/>
                  <a:graphic>
                    <a:graphicData uri="http://schemas.openxmlformats.org/drawingml/2006/picture">
                      <pic:pic>
                        <pic:nvPicPr>
                          <pic:cNvPr descr="../resources/db017adf40b25ef3a09b04de55fd9ea9bd21015a" id="25" name="Picture"/>
                          <pic:cNvPicPr>
                            <a:picLocks noChangeArrowheads="1" noChangeAspect="1"/>
                          </pic:cNvPicPr>
                        </pic:nvPicPr>
                        <pic:blipFill>
                          <a:blip r:embed="rId23"/>
                          <a:stretch>
                            <a:fillRect/>
                          </a:stretch>
                        </pic:blipFill>
                        <pic:spPr bwMode="auto">
                          <a:xfrm>
                            <a:off x="0" y="0"/>
                            <a:ext cx="4095750" cy="2816908"/>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22.13</w:t>
      </w:r>
      <w:r>
        <w:t xml:space="preserve"> </w:t>
      </w:r>
      <w:r>
        <w:t xml:space="preserve"> </w:t>
      </w:r>
      <w:r>
        <w:t xml:space="preserve"> </w:t>
      </w:r>
      <w:r>
        <w:t xml:space="preserve">Gross Anatomy of the Lungs</w:t>
      </w:r>
      <w:r>
        <w:t xml:space="preserve"> </w:t>
      </w:r>
    </w:p>
    <w:p>
      <w:pPr>
        <w:pStyle w:val="TextBody"/>
      </w:pPr>
      <w:r>
        <w:t xml:space="preserve">Each lung is composed of smaller units called lobes. Fissures separate these lobes from each other. The right lung consists of three lobes: the superior, middle, and inferior lobes. The left lung consists of two lobes: the superior and inferior lobes. A bronchopulmonary segment is a division of a lobe, and each lobe houses multiple bronchopulmonary segments. Each segment receives air from its own tertiary bronchus and is supplied with blood by its own artery. Some diseases of the lungs typically affect one or more bronchopulmonary segments, and in some cases, the diseased segments can be surgically removed with little influence on neighboring segments. A pulmonary lobule is a subdivision formed as the bronchi branch into bronchioles. Each lobule receives its own large bronchiole that has multiple branches. An interlobular septum is a wall, composed of connective tissue, which separates lobules from one another.</w:t>
      </w:r>
    </w:p>
    <w:bookmarkEnd w:id="27"/>
    <w:bookmarkEnd w:id="28"/>
    <w:bookmarkStart w:id="39" w:name="fs-id2486828"/>
    <w:bookmarkStart w:id="38" w:name="X3c72b0d157c1772048ccd3dfca113e35ad79c53"/>
    <w:p>
      <w:pPr>
        <w:pStyle w:val="Heading3"/>
      </w:pPr>
      <w:r>
        <w:t xml:space="preserve">Blood Supply and Nervous Innervation of the Lungs</w:t>
      </w:r>
    </w:p>
    <w:p>
      <w:pPr>
        <w:pStyle w:val="FirstParagraph"/>
      </w:pPr>
      <w:r>
        <w:t xml:space="preserve">The blood supply of the lungs plays an important role in gas exchange and serves as a transport system for gases throughout the body. In addition, innervation by both the parasympathetic and sympathetic nervous systems provides an important level of control through dilation and constriction of the airway.</w:t>
      </w:r>
    </w:p>
    <w:bookmarkStart w:id="32" w:name="fs-id2795878"/>
    <w:bookmarkStart w:id="31" w:name="blood-supply"/>
    <w:p>
      <w:pPr>
        <w:pStyle w:val="Heading4"/>
      </w:pPr>
      <w:r>
        <w:t xml:space="preserve">Blood Supply</w:t>
      </w:r>
    </w:p>
    <w:p>
      <w:pPr>
        <w:pStyle w:val="FirstParagraph"/>
      </w:pPr>
      <w:r>
        <w:t xml:space="preserve">The major function of the lungs is to perform gas exchange, which requires blood from the pulmonary circulation. This blood supply contains deoxygenated blood and travels to the lungs where erythrocytes, also known as red blood cells, pick up oxygen to be transported to tissues throughout the body. The</w:t>
      </w:r>
      <w:r>
        <w:t xml:space="preserve"> </w:t>
      </w:r>
      <w:bookmarkStart w:id="29" w:name="term-00003"/>
      <w:r>
        <w:t xml:space="preserve">pulmonary artery</w:t>
      </w:r>
      <w:bookmarkEnd w:id="29"/>
      <w:r>
        <w:t xml:space="preserve"> </w:t>
      </w:r>
      <w:r>
        <w:t xml:space="preserve">is an artery that arises from the pulmonary trunk and carries deoxygenated, arterial blood to the alveoli. The pulmonary artery branches multiple times as it follows the bronchi, and each branch becomes progressively smaller in diameter. One arteriole and an accompanying venule supply and drain one pulmonary lobule. As they near the alveoli, the pulmonary arteries become the pulmonary capillary network. The pulmonary capillary network consists of tiny vessels with very thin walls that lack smooth muscle fibers. The capillaries branch and follow the bronchioles and structure of the alveoli. It is at this point that the capillary wall meets the alveolar wall, creating the respiratory membrane. Once the blood is oxygenated, it drains from the alveoli by way of multiple pulmonary veins, which exit the lungs through the</w:t>
      </w:r>
      <w:r>
        <w:t xml:space="preserve"> </w:t>
      </w:r>
      <w:bookmarkStart w:id="30" w:name="term-00004"/>
      <w:r>
        <w:t xml:space="preserve">hilum</w:t>
      </w:r>
      <w:bookmarkEnd w:id="30"/>
      <w:r>
        <w:t xml:space="preserve">.</w:t>
      </w:r>
    </w:p>
    <w:bookmarkEnd w:id="31"/>
    <w:bookmarkEnd w:id="32"/>
    <w:bookmarkStart w:id="37" w:name="fs-id2003529"/>
    <w:bookmarkStart w:id="36" w:name="nervous-innervation"/>
    <w:p>
      <w:pPr>
        <w:pStyle w:val="Heading4"/>
      </w:pPr>
      <w:r>
        <w:t xml:space="preserve">Nervous Innervation</w:t>
      </w:r>
    </w:p>
    <w:p>
      <w:pPr>
        <w:pStyle w:val="FirstParagraph"/>
      </w:pPr>
      <w:r>
        <w:t xml:space="preserve">Dilation and constriction of the airway are achieved through nervous control by the parasympathetic and sympathetic nervous systems. The parasympathetic system causes</w:t>
      </w:r>
      <w:r>
        <w:t xml:space="preserve"> </w:t>
      </w:r>
      <w:bookmarkStart w:id="33" w:name="term-00005"/>
      <w:r>
        <w:t xml:space="preserve">bronchoconstriction</w:t>
      </w:r>
      <w:bookmarkEnd w:id="33"/>
      <w:r>
        <w:t xml:space="preserve">, whereas the sympathetic nervous system stimulates</w:t>
      </w:r>
      <w:r>
        <w:t xml:space="preserve"> </w:t>
      </w:r>
      <w:bookmarkStart w:id="34" w:name="term-00006"/>
      <w:r>
        <w:t xml:space="preserve">bronchodilation</w:t>
      </w:r>
      <w:bookmarkEnd w:id="34"/>
      <w:r>
        <w:t xml:space="preserve">. Reflexes such as coughing, and the ability of the lungs to regulate oxygen and carbon dioxide levels, also result from this autonomic nervous system control. Sensory nerve fibers arise from the vagus nerve, and from the second to fifth thoracic ganglia. The</w:t>
      </w:r>
      <w:r>
        <w:t xml:space="preserve"> </w:t>
      </w:r>
      <w:bookmarkStart w:id="35" w:name="term-00007"/>
      <w:r>
        <w:t xml:space="preserve">pulmonary plexus</w:t>
      </w:r>
      <w:bookmarkEnd w:id="35"/>
      <w:r>
        <w:t xml:space="preserve"> </w:t>
      </w:r>
      <w:r>
        <w:t xml:space="preserve">is a region on the lung root formed by the entrance of the nerves at the hilum. The nerves then follow the bronchi in the lungs and branch to innervate muscle fibers, glands, and blood vessels.</w:t>
      </w:r>
    </w:p>
    <w:bookmarkEnd w:id="36"/>
    <w:bookmarkEnd w:id="37"/>
    <w:bookmarkEnd w:id="38"/>
    <w:bookmarkEnd w:id="39"/>
    <w:bookmarkStart w:id="50" w:name="fs-id2293350"/>
    <w:bookmarkStart w:id="49" w:name="pleura-of-the-lungs"/>
    <w:p>
      <w:pPr>
        <w:pStyle w:val="Heading3"/>
      </w:pPr>
      <w:r>
        <w:t xml:space="preserve">Pleura of the Lungs</w:t>
      </w:r>
    </w:p>
    <w:p>
      <w:pPr>
        <w:pStyle w:val="FirstParagraph"/>
      </w:pPr>
      <w:r>
        <w:t xml:space="preserve">Each lung is enclosed within a cavity that is surrounded by the pleura. The pleura (plural = pleurae) is a serous membrane that surrounds the lung. The right and left pleurae, which enclose the right and left lungs, respectively, are separated by the mediastinum. The pleurae consist of two layers. The</w:t>
      </w:r>
      <w:r>
        <w:t xml:space="preserve"> </w:t>
      </w:r>
      <w:bookmarkStart w:id="40" w:name="term-00008"/>
      <w:r>
        <w:t xml:space="preserve">visceral pleura</w:t>
      </w:r>
      <w:bookmarkEnd w:id="40"/>
      <w:r>
        <w:t xml:space="preserve"> </w:t>
      </w:r>
      <w:r>
        <w:t xml:space="preserve">is the layer that is superficial to the lungs, and extends into and lines the lung fissures (</w:t>
      </w:r>
      <w:hyperlink w:anchor="fig-ch23_02_02">
        <w:r>
          <w:rPr>
            <w:rStyle w:val="InternetLink"/>
          </w:rPr>
          <w:t xml:space="preserve">Figure 22.14</w:t>
        </w:r>
      </w:hyperlink>
      <w:r>
        <w:t xml:space="preserve">). In contrast, the</w:t>
      </w:r>
      <w:r>
        <w:t xml:space="preserve"> </w:t>
      </w:r>
      <w:bookmarkStart w:id="41" w:name="term-00009"/>
      <w:r>
        <w:t xml:space="preserve">parietal pleura</w:t>
      </w:r>
      <w:bookmarkEnd w:id="41"/>
      <w:r>
        <w:t xml:space="preserve"> </w:t>
      </w:r>
      <w:r>
        <w:t xml:space="preserve">is the outer layer that connects to the thoracic wall, the mediastinum, and the diaphragm. The visceral and parietal pleurae connect to each other at the hilum. The</w:t>
      </w:r>
      <w:r>
        <w:t xml:space="preserve"> </w:t>
      </w:r>
      <w:bookmarkStart w:id="42" w:name="term-00010"/>
      <w:r>
        <w:t xml:space="preserve">pleural cavity</w:t>
      </w:r>
      <w:bookmarkEnd w:id="42"/>
      <w:r>
        <w:t xml:space="preserve"> </w:t>
      </w:r>
      <w:r>
        <w:t xml:space="preserve">is the space between the visceral and parietal layers.</w:t>
      </w:r>
    </w:p>
    <w:tbl>
      <w:tblPr>
        <w:tblStyle w:val="FigureTable"/>
        <w:tblW w:type="auto" w:w="0"/>
        <w:tblLook w:firstRow="0" w:lastRow="0" w:firstColumn="0" w:lastColumn="0"/>
        <w:jc w:val="center"/>
      </w:tblPr>
      <w:tblGrid>
        <w:gridCol w:w="7920"/>
      </w:tblGrid>
      <w:tr>
        <w:tc>
          <w:tcPr/>
          <w:p>
            <w:pPr>
              <w:pStyle w:val="Compact"/>
              <w:jc w:val="center"/>
            </w:pPr>
            <w:bookmarkStart w:id="46" w:name="fs-id2577415"/>
            <w:r>
              <w:t xml:space="preserve"> </w:t>
            </w:r>
            <w:r>
              <w:drawing>
                <wp:inline>
                  <wp:extent cx="4191000" cy="3156857"/>
                  <wp:effectExtent b="0" l="0" r="0" t="0"/>
                  <wp:docPr descr="This figure shows the lungs and the chest wall, which protects the lungs, in the left panel. In the right panel, a magnified image shows the pleural cavity and a pleural sac." title="" id="44" name="Picture"/>
                  <a:graphic>
                    <a:graphicData uri="http://schemas.openxmlformats.org/drawingml/2006/picture">
                      <pic:pic>
                        <pic:nvPicPr>
                          <pic:cNvPr descr="../resources/ab75c5732c0dd28d9862cebcc0ae5955d578f763" id="45" name="Picture"/>
                          <pic:cNvPicPr>
                            <a:picLocks noChangeArrowheads="1" noChangeAspect="1"/>
                          </pic:cNvPicPr>
                        </pic:nvPicPr>
                        <pic:blipFill>
                          <a:blip r:embed="rId43"/>
                          <a:stretch>
                            <a:fillRect/>
                          </a:stretch>
                        </pic:blipFill>
                        <pic:spPr bwMode="auto">
                          <a:xfrm>
                            <a:off x="0" y="0"/>
                            <a:ext cx="4191000" cy="3156857"/>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22.14</w:t>
      </w:r>
      <w:r>
        <w:t xml:space="preserve"> </w:t>
      </w:r>
      <w:r>
        <w:t xml:space="preserve"> </w:t>
      </w:r>
      <w:r>
        <w:t xml:space="preserve"> </w:t>
      </w:r>
      <w:r>
        <w:t xml:space="preserve">Parietal and Visceral Pleurae of the Lungs</w:t>
      </w:r>
      <w:r>
        <w:t xml:space="preserve"> </w:t>
      </w:r>
    </w:p>
    <w:p>
      <w:pPr>
        <w:pStyle w:val="TextBody"/>
      </w:pPr>
      <w:r>
        <w:t xml:space="preserve">The pleurae perform two major functions: They produce pleural fluid and create cavities that separate the major organs.</w:t>
      </w:r>
      <w:r>
        <w:t xml:space="preserve"> </w:t>
      </w:r>
      <w:bookmarkStart w:id="47" w:name="term-00011"/>
      <w:r>
        <w:t xml:space="preserve">Pleural fluid</w:t>
      </w:r>
      <w:bookmarkEnd w:id="47"/>
      <w:r>
        <w:t xml:space="preserve"> </w:t>
      </w:r>
      <w:r>
        <w:t xml:space="preserve">is secreted by mesothelial cells from both pleural layers and acts to lubricate their surfaces. This lubrication reduces friction between the two layers to prevent trauma during breathing, and creates surface tension that helps maintain the position of the lungs against the thoracic wall. This adhesive characteristic of the pleural fluid causes the lungs to enlarge when the thoracic wall expands during ventilation, allowing the lungs to fill with air. The pleurae also create a division between major organs that prevents interference due to the movement of the organs, while preventing the spread of infection.</w:t>
      </w:r>
    </w:p>
    <w:bookmarkStart w:id="48" w:name="fs-id2239873"/>
    <w:p>
      <w:pPr>
        <w:pStyle w:val="Heading3Grey"/>
      </w:pPr>
      <w:r>
        <w:t xml:space="preserve">Everyday Connection</w:t>
      </w:r>
    </w:p>
    <w:p>
      <w:pPr>
        <w:pStyle w:val="Heading4Grey"/>
      </w:pPr>
      <w:r>
        <w:t xml:space="preserve">The Effects of Second-Hand Tobacco Smoke</w:t>
      </w:r>
    </w:p>
    <w:p>
      <w:pPr>
        <w:pStyle w:val="NoteExampleGrey"/>
      </w:pPr>
      <w:r>
        <w:t xml:space="preserve">The burning of a tobacco cigarette creates multiple chemical compounds that are released through mainstream smoke, which is inhaled by the smoker, and through sidestream smoke, which is the smoke that is given off by the burning cigarette. Second-hand smoke, which is a combination of sidestream smoke and the mainstream smoke that is exhaled by the smoker, has been demonstrated by numerous scientific studies to cause disease. At least 40 chemicals in sidestream smoke have been identified that negatively impact human health, leading to the development of cancer or other conditions, such as immune system dysfunction, liver toxicity, cardiac arrhythmias, pulmonary edema, and neurological dysfunction. Furthermore, second-hand smoke has been found to harbor at least 250 compounds that are known to be toxic, carcinogenic, or both. Some major classes of carcinogens in second-hand smoke are polyaromatic hydrocarbons (PAHs), N-nitrosamines, aromatic amines, formaldehyde, and acetaldehyde.</w:t>
      </w:r>
    </w:p>
    <w:p>
      <w:pPr>
        <w:pStyle w:val="NoteExampleGrey"/>
      </w:pPr>
      <w:r>
        <w:t xml:space="preserve">Tobacco and second-hand smoke are considered to be carcinogenic. Exposure to second-hand smoke can cause lung cancer in individuals who are not tobacco users themselves. It is estimated that the risk of developing lung cancer is increased by up to 30 percent in nonsmokers who live with an individual who smokes in the house, as compared to nonsmokers who are not regularly exposed to second-hand smoke. Children are especially affected by second-hand smoke. Children who live with an individual who smokes inside the home have a larger number of lower respiratory infections, which are associated with hospitalizations, and higher risk of sudden infant death syndrome (SIDS). Second-hand smoke in the home has also been linked to a greater number of ear infections in children, as well as worsening symptoms of asthma.</w:t>
      </w:r>
    </w:p>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2025-01-22T18:26:29Z</dcterms:created>
  <dcterms:modified xsi:type="dcterms:W3CDTF">2025-01-22T18:26:29Z</dcterms:modified>
</cp:coreProperties>
</file>

<file path=docProps/custom.xml><?xml version="1.0" encoding="utf-8"?>
<Properties xmlns="http://schemas.openxmlformats.org/officeDocument/2006/custom-properties" xmlns:vt="http://schemas.openxmlformats.org/officeDocument/2006/docPropsVTypes"/>
</file>