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composite-page-137"/>
    <w:bookmarkStart w:id="71" w:name="references"/>
    <w:p>
      <w:pPr>
        <w:pStyle w:val="Heading1"/>
      </w:pPr>
      <w:r>
        <w:t xml:space="preserve">References</w:t>
      </w:r>
    </w:p>
    <w:bookmarkStart w:id="22" w:name="fs-id981695"/>
    <w:bookmarkStart w:id="21" w:name="the-cytoplasm-and-cellular-organelles"/>
    <w:p>
      <w:pPr>
        <w:pStyle w:val="Heading2"/>
      </w:pPr>
      <w:r>
        <w:t xml:space="preserve">3.2</w:t>
      </w:r>
      <w:r>
        <w:t xml:space="preserve"> </w:t>
      </w:r>
      <w:r>
        <w:t xml:space="preserve"> </w:t>
      </w:r>
      <w:r>
        <w:t xml:space="preserve"> </w:t>
      </w:r>
      <w:r>
        <w:t xml:space="preserve">The Cytoplasm and Cellular Organelles</w:t>
      </w:r>
      <w:r>
        <w:t xml:space="preserve"> </w:t>
      </w:r>
    </w:p>
    <w:p>
      <w:pPr>
        <w:pStyle w:val="FirstParagraph"/>
      </w:pPr>
      <w:r>
        <w:t xml:space="preserve">Kolata, G. Severe diet doesn’t prolong life, at least in monkeys.</w:t>
      </w:r>
      <w:r>
        <w:t xml:space="preserve"> </w:t>
      </w:r>
      <w:r>
        <w:rPr>
          <w:iCs/>
          <w:i/>
        </w:rPr>
        <w:t xml:space="preserve">New York Times</w:t>
      </w:r>
      <w:r>
        <w:t xml:space="preserve"> </w:t>
      </w:r>
      <w:r>
        <w:t xml:space="preserve">[Internet]. 2012 Aug. 29 [cited 2013 Jan 21]; Available from:</w:t>
      </w:r>
    </w:p>
    <w:p>
      <w:pPr>
        <w:pStyle w:val="TextBody"/>
      </w:pPr>
      <w:hyperlink r:id="rId20">
        <w:r>
          <w:rPr>
            <w:rStyle w:val="InternetLink"/>
          </w:rPr>
          <w:t xml:space="preserve">http://www.nytimes.com/2012/08/30/science/low-calorie-diet-doesnt-prolong-life-study-of-monkeys-finds.html?_r=2&amp;ref=caloricrestriction&amp;</w:t>
        </w:r>
      </w:hyperlink>
    </w:p>
    <w:bookmarkEnd w:id="21"/>
    <w:bookmarkEnd w:id="22"/>
    <w:bookmarkStart w:id="25" w:name="fs-id1475019"/>
    <w:bookmarkStart w:id="24" w:name="X0545b73e40f24d59a2c5515aa8f06963aaf54d5"/>
    <w:p>
      <w:pPr>
        <w:pStyle w:val="Heading2"/>
      </w:pPr>
      <w:r>
        <w:t xml:space="preserve">4.5</w:t>
      </w:r>
      <w:r>
        <w:t xml:space="preserve"> </w:t>
      </w:r>
      <w:r>
        <w:t xml:space="preserve"> </w:t>
      </w:r>
      <w:r>
        <w:t xml:space="preserve"> </w:t>
      </w:r>
      <w:r>
        <w:t xml:space="preserve">Nervous Tissue Mediates Perception and Response</w:t>
      </w:r>
      <w:r>
        <w:t xml:space="preserve"> </w:t>
      </w:r>
    </w:p>
    <w:p>
      <w:pPr>
        <w:pStyle w:val="FirstParagraph"/>
      </w:pPr>
      <w:r>
        <w:t xml:space="preserve">Stern, P. Focus issue: getting excited about glia. Science [Internet]. 2010 [cited 2012 Dec 4]; 3(147):330-773. Available from:</w:t>
      </w:r>
    </w:p>
    <w:p>
      <w:pPr>
        <w:pStyle w:val="TextBody"/>
      </w:pPr>
      <w:hyperlink r:id="rId23">
        <w:r>
          <w:rPr>
            <w:rStyle w:val="InternetLink"/>
          </w:rPr>
          <w:t xml:space="preserve">http://stke.sciencemag.org/cgi/content/abstract/sigtrans;3/147/eg11</w:t>
        </w:r>
      </w:hyperlink>
    </w:p>
    <w:p>
      <w:pPr>
        <w:pStyle w:val="TextBody"/>
      </w:pPr>
      <w:r>
        <w:t xml:space="preserve">Ming GL, Song H. Adult neurogenesis in the mammalian central nervous system. Annu. Rev. Neurosci. 2005 [cited 2012 Dec 4]; 28:223–250.</w:t>
      </w:r>
    </w:p>
    <w:bookmarkEnd w:id="24"/>
    <w:bookmarkEnd w:id="25"/>
    <w:bookmarkStart w:id="27" w:name="fs-id1472289"/>
    <w:bookmarkStart w:id="26" w:name="tissue-injury-and-aging"/>
    <w:p>
      <w:pPr>
        <w:pStyle w:val="Heading2"/>
      </w:pPr>
      <w:r>
        <w:t xml:space="preserve">4.6</w:t>
      </w:r>
      <w:r>
        <w:t xml:space="preserve"> </w:t>
      </w:r>
      <w:r>
        <w:t xml:space="preserve"> </w:t>
      </w:r>
      <w:r>
        <w:t xml:space="preserve"> </w:t>
      </w:r>
      <w:r>
        <w:t xml:space="preserve">Tissue Injury and Aging</w:t>
      </w:r>
      <w:r>
        <w:t xml:space="preserve"> </w:t>
      </w:r>
    </w:p>
    <w:p>
      <w:pPr>
        <w:pStyle w:val="FirstParagraph"/>
      </w:pPr>
      <w:r>
        <w:t xml:space="preserve">Emerson, RW. Old age. Atlantic. 1862 [cited 2012 Dec 4]; 9(51):134–140.</w:t>
      </w:r>
    </w:p>
    <w:bookmarkEnd w:id="26"/>
    <w:bookmarkEnd w:id="27"/>
    <w:bookmarkStart w:id="30" w:name="fs-id1241404"/>
    <w:bookmarkStart w:id="29" w:name="functions-of-the-integumentary-system"/>
    <w:p>
      <w:pPr>
        <w:pStyle w:val="Heading2"/>
      </w:pPr>
      <w:r>
        <w:t xml:space="preserve">5.3</w:t>
      </w:r>
      <w:r>
        <w:t xml:space="preserve"> </w:t>
      </w:r>
      <w:r>
        <w:t xml:space="preserve"> </w:t>
      </w:r>
      <w:r>
        <w:t xml:space="preserve"> </w:t>
      </w:r>
      <w:r>
        <w:t xml:space="preserve">Functions of the Integumentary System</w:t>
      </w:r>
      <w:r>
        <w:t xml:space="preserve"> </w:t>
      </w:r>
    </w:p>
    <w:p>
      <w:pPr>
        <w:pStyle w:val="FirstParagraph"/>
      </w:pPr>
      <w:r>
        <w:t xml:space="preserve">American Academy of Dermatology (US). Tattoos and body piercings [Internet]. Schaumburg, IL; c2013 [cited 2012 Nov 1]. Available from:</w:t>
      </w:r>
      <w:r>
        <w:t xml:space="preserve"> </w:t>
      </w:r>
      <w:hyperlink r:id="rId28">
        <w:r>
          <w:rPr>
            <w:rStyle w:val="InternetLink"/>
          </w:rPr>
          <w:t xml:space="preserve">http://www.aad.org/media-resources/stats-and-facts/prevention-and-care/tattoos-and-body-piercings/</w:t>
        </w:r>
      </w:hyperlink>
      <w:r>
        <w:t xml:space="preserve">.</w:t>
      </w:r>
    </w:p>
    <w:bookmarkEnd w:id="29"/>
    <w:bookmarkEnd w:id="30"/>
    <w:bookmarkStart w:id="37" w:name="fs-id1960009"/>
    <w:bookmarkStart w:id="36" w:name="Xe4209fb7c122ef5d1b5bc1d6a7242080a8f131a"/>
    <w:p>
      <w:pPr>
        <w:pStyle w:val="Heading2"/>
      </w:pPr>
      <w:r>
        <w:t xml:space="preserve">5.4</w:t>
      </w:r>
      <w:r>
        <w:t xml:space="preserve"> </w:t>
      </w:r>
      <w:r>
        <w:t xml:space="preserve"> </w:t>
      </w:r>
      <w:r>
        <w:t xml:space="preserve"> </w:t>
      </w:r>
      <w:r>
        <w:t xml:space="preserve">Diseases, Disorders, and Injuries of the Integumentary System</w:t>
      </w:r>
      <w:r>
        <w:t xml:space="preserve"> </w:t>
      </w:r>
    </w:p>
    <w:p>
      <w:pPr>
        <w:pStyle w:val="FirstParagraph"/>
      </w:pPr>
      <w:r>
        <w:t xml:space="preserve">American Cancer Society (US). Skin cancer: basal and squamous cell [Internet]. c2013 [cited 2012 Nov 1]. Available from:</w:t>
      </w:r>
      <w:r>
        <w:t xml:space="preserve"> </w:t>
      </w:r>
      <w:hyperlink r:id="rId31">
        <w:r>
          <w:rPr>
            <w:rStyle w:val="InternetLink"/>
          </w:rPr>
          <w:t xml:space="preserve">http://www.cancer.org/acs/groups/cid/documents/webcontent/003139-pdf.pdf</w:t>
        </w:r>
      </w:hyperlink>
      <w:r>
        <w:t xml:space="preserve">.</w:t>
      </w:r>
    </w:p>
    <w:p>
      <w:pPr>
        <w:pStyle w:val="TextBody"/>
      </w:pPr>
      <w:r>
        <w:t xml:space="preserve">Lucile Packard Children’s Hospital at Stanford (US). Classification and treatment of burns [Internet]. Palo Alto (CA). c2012 [cited 2012 Nov 1]. Available from:</w:t>
      </w:r>
      <w:r>
        <w:t xml:space="preserve"> </w:t>
      </w:r>
      <w:hyperlink r:id="rId32">
        <w:r>
          <w:rPr>
            <w:rStyle w:val="InternetLink"/>
          </w:rPr>
          <w:t xml:space="preserve">https://www.stanfordchildrens.org/en/topic/default?id=classification-of-burns-90-P09575</w:t>
        </w:r>
      </w:hyperlink>
      <w:r>
        <w:t xml:space="preserve">.</w:t>
      </w:r>
    </w:p>
    <w:p>
      <w:pPr>
        <w:pStyle w:val="TextBody"/>
      </w:pPr>
      <w:r>
        <w:t xml:space="preserve">Mayo Clinic (US). Basal cell carcinoma [Internet]. Scottsdale (AZ); c2012 [cited 2012 Nov 1]. Available from:</w:t>
      </w:r>
      <w:r>
        <w:t xml:space="preserve"> </w:t>
      </w:r>
      <w:hyperlink r:id="rId33">
        <w:r>
          <w:rPr>
            <w:rStyle w:val="InternetLink"/>
          </w:rPr>
          <w:t xml:space="preserve">http://www.mayoclinic.com/health/basal-cell-carcinoma/ds00925/dsection=treatments-and-drugs</w:t>
        </w:r>
      </w:hyperlink>
      <w:r>
        <w:t xml:space="preserve">.</w:t>
      </w:r>
    </w:p>
    <w:p>
      <w:pPr>
        <w:pStyle w:val="TextBody"/>
      </w:pPr>
      <w:r>
        <w:t xml:space="preserve">Beck, J. FYI: how much can a human body sweat before it runs out? Popular Science [Internet]. New York (NY); c2012 [cited 2012 Nov 1]. Available from:</w:t>
      </w:r>
      <w:r>
        <w:t xml:space="preserve"> </w:t>
      </w:r>
      <w:hyperlink r:id="rId34">
        <w:r>
          <w:rPr>
            <w:rStyle w:val="InternetLink"/>
          </w:rPr>
          <w:t xml:space="preserve">http://www.popsci.com/science/article/2011-01/fyi-how-much-can-human-body-sweat-it-runs-out</w:t>
        </w:r>
      </w:hyperlink>
      <w:r>
        <w:t xml:space="preserve">.</w:t>
      </w:r>
    </w:p>
    <w:p>
      <w:pPr>
        <w:pStyle w:val="TextBody"/>
      </w:pPr>
      <w:r>
        <w:t xml:space="preserve">Skin Cancer Foundation (US). Skin cancer facts [Internet]. New York (NY); c2013 [cited 2012 Nov 1]. Available from:</w:t>
      </w:r>
      <w:r>
        <w:t xml:space="preserve"> </w:t>
      </w:r>
      <w:hyperlink r:id="rId35">
        <w:r>
          <w:rPr>
            <w:rStyle w:val="InternetLink"/>
          </w:rPr>
          <w:t xml:space="preserve">http://www.skincancer.org/skin-cancer-information/skin-cancer-facts#top</w:t>
        </w:r>
      </w:hyperlink>
      <w:r>
        <w:t xml:space="preserve">.</w:t>
      </w:r>
    </w:p>
    <w:bookmarkEnd w:id="36"/>
    <w:bookmarkEnd w:id="37"/>
    <w:bookmarkStart w:id="40" w:name="fs-id1475493"/>
    <w:bookmarkStart w:id="39" w:name="the-skull"/>
    <w:p>
      <w:pPr>
        <w:pStyle w:val="Heading2"/>
      </w:pPr>
      <w:r>
        <w:t xml:space="preserve">7.2</w:t>
      </w:r>
      <w:r>
        <w:t xml:space="preserve"> </w:t>
      </w:r>
      <w:r>
        <w:t xml:space="preserve"> </w:t>
      </w:r>
      <w:r>
        <w:t xml:space="preserve"> </w:t>
      </w:r>
      <w:r>
        <w:t xml:space="preserve">The Skull</w:t>
      </w:r>
      <w:r>
        <w:t xml:space="preserve"> </w:t>
      </w:r>
    </w:p>
    <w:p>
      <w:pPr>
        <w:pStyle w:val="FirstParagraph"/>
      </w:pPr>
      <w:r>
        <w:t xml:space="preserve">Centers for Disease Control and Prevention (US). Injury prevention and control: traumatic brain injury [Internet]. Atlanta, GA; [cited 2013 Mar 18].</w:t>
      </w:r>
      <w:r>
        <w:t xml:space="preserve"> </w:t>
      </w:r>
      <w:r>
        <w:t xml:space="preserve">Available from:</w:t>
      </w:r>
      <w:r>
        <w:t xml:space="preserve"> </w:t>
      </w:r>
      <w:hyperlink r:id="rId38">
        <w:r>
          <w:rPr>
            <w:rStyle w:val="InternetLink"/>
          </w:rPr>
          <w:t xml:space="preserve">http://www.cdc.gov/traumaticbraininjury/statistics.html</w:t>
        </w:r>
      </w:hyperlink>
      <w:r>
        <w:t xml:space="preserve">.</w:t>
      </w:r>
    </w:p>
    <w:bookmarkEnd w:id="39"/>
    <w:bookmarkEnd w:id="40"/>
    <w:bookmarkStart w:id="42" w:name="fs-id1978602"/>
    <w:bookmarkStart w:id="41" w:name="X7c162421b8853123598dbd59888af6d5325c1a3"/>
    <w:p>
      <w:pPr>
        <w:pStyle w:val="Heading2"/>
      </w:pPr>
      <w:r>
        <w:t xml:space="preserve">12.1</w:t>
      </w:r>
      <w:r>
        <w:t xml:space="preserve"> </w:t>
      </w:r>
      <w:r>
        <w:t xml:space="preserve"> </w:t>
      </w:r>
      <w:r>
        <w:t xml:space="preserve"> </w:t>
      </w:r>
      <w:r>
        <w:t xml:space="preserve">Basic Structure and Function of the Nervous System</w:t>
      </w:r>
      <w:r>
        <w:t xml:space="preserve"> </w:t>
      </w:r>
    </w:p>
    <w:p>
      <w:pPr>
        <w:pStyle w:val="FirstParagraph"/>
      </w:pPr>
      <w:r>
        <w:t xml:space="preserve">Kramer, PD. Listening to prozac. 1st ed. New York (NY): Penguin Books; 1993.</w:t>
      </w:r>
    </w:p>
    <w:bookmarkEnd w:id="41"/>
    <w:bookmarkEnd w:id="42"/>
    <w:bookmarkStart w:id="45" w:name="fs-id2623272"/>
    <w:bookmarkStart w:id="44" w:name="blood-typing"/>
    <w:p>
      <w:pPr>
        <w:pStyle w:val="Heading2"/>
      </w:pPr>
      <w:r>
        <w:t xml:space="preserve">18.6</w:t>
      </w:r>
      <w:r>
        <w:t xml:space="preserve"> </w:t>
      </w:r>
      <w:r>
        <w:t xml:space="preserve"> </w:t>
      </w:r>
      <w:r>
        <w:t xml:space="preserve"> </w:t>
      </w:r>
      <w:r>
        <w:t xml:space="preserve">Blood Typing</w:t>
      </w:r>
      <w:r>
        <w:t xml:space="preserve"> </w:t>
      </w:r>
    </w:p>
    <w:p>
      <w:pPr>
        <w:pStyle w:val="FirstParagraph"/>
      </w:pPr>
      <w:r>
        <w:t xml:space="preserve">Garratty G, Glynn SA, McEntire R; Retrovirus Epidemiology Donor Study. ABO and Rh(D) phenotype frequencies of different racial/ethnic groups in the United States. Transfusion. Available from:</w:t>
      </w:r>
      <w:r>
        <w:t xml:space="preserve"> </w:t>
      </w:r>
      <w:hyperlink r:id="rId43">
        <w:r>
          <w:rPr>
            <w:rStyle w:val="InternetLink"/>
          </w:rPr>
          <w:t xml:space="preserve">https://pubmed.ncbi.nlm.nih.gov/15104651/</w:t>
        </w:r>
      </w:hyperlink>
      <w:r>
        <w:t xml:space="preserve">https://pubmed.ncbi.nlm.nih.gov/15104651/</w:t>
      </w:r>
    </w:p>
    <w:bookmarkEnd w:id="44"/>
    <w:bookmarkEnd w:id="45"/>
    <w:bookmarkStart w:id="48" w:name="sect-00001"/>
    <w:bookmarkStart w:id="47" w:name="cardiac-physiology"/>
    <w:p>
      <w:pPr>
        <w:pStyle w:val="Heading2"/>
      </w:pPr>
      <w:r>
        <w:t xml:space="preserve">19.4</w:t>
      </w:r>
      <w:r>
        <w:t xml:space="preserve"> </w:t>
      </w:r>
      <w:r>
        <w:t xml:space="preserve"> </w:t>
      </w:r>
      <w:r>
        <w:t xml:space="preserve"> </w:t>
      </w:r>
      <w:r>
        <w:t xml:space="preserve">Cardiac Physiology</w:t>
      </w:r>
      <w:r>
        <w:t xml:space="preserve"> </w:t>
      </w:r>
    </w:p>
    <w:p>
      <w:pPr>
        <w:pStyle w:val="FirstParagraph"/>
      </w:pPr>
      <w:r>
        <w:t xml:space="preserve">Spreeuw, J., &amp; Owadally, I. (2013). Investigating the Broken-Heart Effect: A Model for Short-Term Dependence between the Remaining Lifetimes of Joint Lives. Annals of Actuarial Science. Available from:</w:t>
      </w:r>
      <w:r>
        <w:t xml:space="preserve"> </w:t>
      </w:r>
      <w:hyperlink r:id="rId46">
        <w:r>
          <w:rPr>
            <w:rStyle w:val="InternetLink"/>
          </w:rPr>
          <w:t xml:space="preserve">https://www.cambridge.org/core/journals/annals-of-actuarial-science/article/abs/investigating-the-brokenheart-effect-a-model-for-shortterm-dependence-between-the-remaining-lifetimes-of-joint-lives/CE4BCF96E671F09B44259F0ED7E8216A</w:t>
        </w:r>
      </w:hyperlink>
    </w:p>
    <w:bookmarkEnd w:id="47"/>
    <w:bookmarkEnd w:id="48"/>
    <w:bookmarkStart w:id="51" w:name="fs-id2205997"/>
    <w:bookmarkStart w:id="50" w:name="X429c65723d94cf18b187ecad339287749dc0884"/>
    <w:p>
      <w:pPr>
        <w:pStyle w:val="Heading2"/>
      </w:pPr>
      <w:r>
        <w:t xml:space="preserve">20.4</w:t>
      </w:r>
      <w:r>
        <w:t xml:space="preserve"> </w:t>
      </w:r>
      <w:r>
        <w:t xml:space="preserve"> </w:t>
      </w:r>
      <w:r>
        <w:t xml:space="preserve"> </w:t>
      </w:r>
      <w:r>
        <w:t xml:space="preserve">Homeostatic Regulation of the Vascular System</w:t>
      </w:r>
      <w:r>
        <w:t xml:space="preserve"> </w:t>
      </w:r>
    </w:p>
    <w:p>
      <w:pPr>
        <w:pStyle w:val="FirstParagraph"/>
      </w:pPr>
      <w:r>
        <w:t xml:space="preserve">Centers for Disease Control and Prevention (US). Getting blood pressure under control: high blood pressure is out of control for too many Americans [Internet]. Atlanta (GA); [cited 2013 Apr 26]. Available from:</w:t>
      </w:r>
      <w:r>
        <w:t xml:space="preserve"> </w:t>
      </w:r>
      <w:hyperlink r:id="rId49">
        <w:r>
          <w:rPr>
            <w:rStyle w:val="InternetLink"/>
          </w:rPr>
          <w:t xml:space="preserve">https://www.cdc.gov/bloodpressure/facts.htm</w:t>
        </w:r>
      </w:hyperlink>
    </w:p>
    <w:bookmarkEnd w:id="50"/>
    <w:bookmarkEnd w:id="51"/>
    <w:bookmarkStart w:id="55" w:name="fs-id1906738"/>
    <w:bookmarkStart w:id="54" w:name="transplantation-and-cancer-immunology"/>
    <w:p>
      <w:pPr>
        <w:pStyle w:val="Heading2"/>
      </w:pPr>
      <w:r>
        <w:t xml:space="preserve">21.7</w:t>
      </w:r>
      <w:r>
        <w:t xml:space="preserve"> </w:t>
      </w:r>
      <w:r>
        <w:t xml:space="preserve"> </w:t>
      </w:r>
      <w:r>
        <w:t xml:space="preserve"> </w:t>
      </w:r>
      <w:r>
        <w:t xml:space="preserve">Transplantation and Cancer Immunology</w:t>
      </w:r>
      <w:r>
        <w:t xml:space="preserve"> </w:t>
      </w:r>
    </w:p>
    <w:p>
      <w:pPr>
        <w:pStyle w:val="FirstParagraph"/>
      </w:pPr>
      <w:r>
        <w:t xml:space="preserve">Robinson J, Mistry K, McWilliam H, Lopez R, Parham P, Marsh SG. Nucleic acid research. IMGT/HLA Database [Internet]. 2011 [cited 2013 Apr 1]; 39:D1171–1176. Available from:</w:t>
      </w:r>
      <w:r>
        <w:t xml:space="preserve"> </w:t>
      </w:r>
      <w:hyperlink r:id="rId52">
        <w:r>
          <w:rPr>
            <w:rStyle w:val="InternetLink"/>
          </w:rPr>
          <w:t xml:space="preserve">http://europepmc.org/abstract/MED/21071412</w:t>
        </w:r>
      </w:hyperlink>
    </w:p>
    <w:p>
      <w:pPr>
        <w:pStyle w:val="TextBody"/>
      </w:pPr>
      <w:r>
        <w:t xml:space="preserve">Robinson J, Malik A, Parham P, Bodmer JG, Marsh SG. Tissue antigens. IMGT/HLA Database [Internet]. 2000 [cited 2013 Apr 1]; 55(3):280–287. Available from:</w:t>
      </w:r>
      <w:r>
        <w:t xml:space="preserve"> </w:t>
      </w:r>
      <w:hyperlink r:id="rId53">
        <w:r>
          <w:rPr>
            <w:rStyle w:val="InternetLink"/>
          </w:rPr>
          <w:t xml:space="preserve">https://pubmed.ncbi.nlm.nih.gov/10777106/</w:t>
        </w:r>
      </w:hyperlink>
    </w:p>
    <w:bookmarkEnd w:id="54"/>
    <w:bookmarkEnd w:id="55"/>
    <w:bookmarkStart w:id="59" w:name="fs-id2762793"/>
    <w:bookmarkStart w:id="58" w:name="X170749737292f343cc6632d51414ce9fc34ac5f"/>
    <w:p>
      <w:pPr>
        <w:pStyle w:val="Heading2"/>
      </w:pPr>
      <w:r>
        <w:t xml:space="preserve">22.1</w:t>
      </w:r>
      <w:r>
        <w:t xml:space="preserve"> </w:t>
      </w:r>
      <w:r>
        <w:t xml:space="preserve"> </w:t>
      </w:r>
      <w:r>
        <w:t xml:space="preserve"> </w:t>
      </w:r>
      <w:r>
        <w:t xml:space="preserve">Organs and Structures of the Respiratory System</w:t>
      </w:r>
      <w:r>
        <w:t xml:space="preserve"> </w:t>
      </w:r>
    </w:p>
    <w:p>
      <w:pPr>
        <w:pStyle w:val="FirstParagraph"/>
      </w:pPr>
      <w:r>
        <w:t xml:space="preserve">Bizzintino J, Lee WM, Laing IA, Vang F, Pappas T, Zhang G, Martin AC, Khoo SK, Cox DW, Geelhoed GC, et al. Association between human rhinovirus C and severity of acute asthma in children. Eur Respir J [Internet]. 2010 [cited 2013 Mar 22]; 37(5):1037–1042. Available from:</w:t>
      </w:r>
      <w:r>
        <w:t xml:space="preserve"> </w:t>
      </w:r>
      <w:hyperlink r:id="rId56">
        <w:r>
          <w:rPr>
            <w:rStyle w:val="InternetLink"/>
          </w:rPr>
          <w:t xml:space="preserve">https://erj.ersjournals.com/content/37/5/1037</w:t>
        </w:r>
      </w:hyperlink>
    </w:p>
    <w:p>
      <w:pPr>
        <w:pStyle w:val="TextBody"/>
      </w:pPr>
      <w:r>
        <w:t xml:space="preserve">Kumar V, Ramzi S, Robbins SL. Robbins Basic Pathology. 7th ed. Philadelphia (PA): Elsevier Ltd; 2005.</w:t>
      </w:r>
    </w:p>
    <w:p>
      <w:pPr>
        <w:pStyle w:val="TextBody"/>
      </w:pPr>
      <w:r>
        <w:t xml:space="preserve">Martin RJ, Kraft M, Chu HW, Berns, EA, Cassell GH. A link between chronic asthma and chronic infection. J Allergy Clin Immunol [Internet]. 2001 [cited 2013 Mar 22]; 107(4):595-601. Available from:</w:t>
      </w:r>
      <w:r>
        <w:t xml:space="preserve"> </w:t>
      </w:r>
      <w:hyperlink r:id="rId57">
        <w:r>
          <w:rPr>
            <w:rStyle w:val="InternetLink"/>
          </w:rPr>
          <w:t xml:space="preserve">http://www.jacionline.org/article/S0091-6749(01)31561-0/fulltext</w:t>
        </w:r>
      </w:hyperlink>
    </w:p>
    <w:bookmarkEnd w:id="58"/>
    <w:bookmarkEnd w:id="59"/>
    <w:bookmarkStart w:id="62" w:name="fs-id805195"/>
    <w:bookmarkStart w:id="61" w:name="the-mouth-pharynx-and-esophagus"/>
    <w:p>
      <w:pPr>
        <w:pStyle w:val="Heading2"/>
      </w:pPr>
      <w:r>
        <w:t xml:space="preserve">23.3</w:t>
      </w:r>
      <w:r>
        <w:t xml:space="preserve"> </w:t>
      </w:r>
      <w:r>
        <w:t xml:space="preserve"> </w:t>
      </w:r>
      <w:r>
        <w:t xml:space="preserve"> </w:t>
      </w:r>
      <w:r>
        <w:t xml:space="preserve">The Mouth, Pharynx, and Esophagus</w:t>
      </w:r>
      <w:r>
        <w:t xml:space="preserve"> </w:t>
      </w:r>
    </w:p>
    <w:p>
      <w:pPr>
        <w:pStyle w:val="FirstParagraph"/>
      </w:pPr>
      <w:r>
        <w:t xml:space="preserve">van Loon FPL, Holmes SJ, Sirotkin B, Williams W, Cochi S, Hadler S, Lindegren ML. Morbidity and Mortality Weekly Report: Mumps surveillance -- United States, 1988–1993 [Internet]. Atlanta, GA: Center for Disease Control; [cited 2013 Apr 3]. Available from:</w:t>
      </w:r>
      <w:r>
        <w:t xml:space="preserve"> </w:t>
      </w:r>
      <w:hyperlink r:id="rId60">
        <w:r>
          <w:rPr>
            <w:rStyle w:val="InternetLink"/>
          </w:rPr>
          <w:t xml:space="preserve">http://www.cdc.gov/mmwr/preview/mmwrhtml/00038546.htm</w:t>
        </w:r>
      </w:hyperlink>
      <w:r>
        <w:t xml:space="preserve">.</w:t>
      </w:r>
    </w:p>
    <w:bookmarkEnd w:id="61"/>
    <w:bookmarkEnd w:id="62"/>
    <w:bookmarkStart w:id="67" w:name="fs-id1968418"/>
    <w:bookmarkStart w:id="66" w:name="the-small-and-large-intestines"/>
    <w:p>
      <w:pPr>
        <w:pStyle w:val="Heading2"/>
      </w:pPr>
      <w:r>
        <w:t xml:space="preserve">23.5</w:t>
      </w:r>
      <w:r>
        <w:t xml:space="preserve"> </w:t>
      </w:r>
      <w:r>
        <w:t xml:space="preserve"> </w:t>
      </w:r>
      <w:r>
        <w:t xml:space="preserve"> </w:t>
      </w:r>
      <w:r>
        <w:t xml:space="preserve">The Small and Large Intestines</w:t>
      </w:r>
      <w:r>
        <w:t xml:space="preserve"> </w:t>
      </w:r>
    </w:p>
    <w:p>
      <w:pPr>
        <w:pStyle w:val="FirstParagraph"/>
      </w:pPr>
      <w:r>
        <w:t xml:space="preserve">American Cancer Society (US). Cancer facts and figures: colorectal cancer: 2011–2013 [Internet]. c2013 [cited 2013 Apr 3]. Available from:</w:t>
      </w:r>
      <w:r>
        <w:t xml:space="preserve"> </w:t>
      </w:r>
      <w:hyperlink r:id="rId63">
        <w:r>
          <w:rPr>
            <w:rStyle w:val="InternetLink"/>
          </w:rPr>
          <w:t xml:space="preserve">http://www.cancer.org/Research/CancerFactsFigures/ColorectalCancerFactsFigures/colorectal-cancer-facts-figures-2011-2013-page</w:t>
        </w:r>
      </w:hyperlink>
      <w:r>
        <w:t xml:space="preserve">.</w:t>
      </w:r>
    </w:p>
    <w:p>
      <w:pPr>
        <w:pStyle w:val="TextBody"/>
      </w:pPr>
      <w:r>
        <w:t xml:space="preserve">The Nutrition Source. Fiber and colon cancer: following the scientific trail [Internet]. Boston (MA): Harvard School of Public Health; c2012 [cited 2013 Apr 3]. Available from:</w:t>
      </w:r>
      <w:r>
        <w:t xml:space="preserve"> </w:t>
      </w:r>
      <w:hyperlink r:id="rId64">
        <w:r>
          <w:rPr>
            <w:rStyle w:val="InternetLink"/>
          </w:rPr>
          <w:t xml:space="preserve">https://www.hsph.harvard.edu/nutritionsource/carbohydrates/fiber/</w:t>
        </w:r>
      </w:hyperlink>
      <w:r>
        <w:t xml:space="preserve">.</w:t>
      </w:r>
    </w:p>
    <w:p>
      <w:pPr>
        <w:pStyle w:val="TextBody"/>
      </w:pPr>
      <w:r>
        <w:t xml:space="preserve">Centers for Disease Control and Prevention (US). Morbidity and mortality weekly report: notifiable diseases and mortality tables [Internet]. Atlanta (GA); [cited 2013 Apr 3]. Available from:</w:t>
      </w:r>
      <w:r>
        <w:t xml:space="preserve"> </w:t>
      </w:r>
      <w:hyperlink r:id="rId65">
        <w:r>
          <w:rPr>
            <w:rStyle w:val="InternetLink"/>
          </w:rPr>
          <w:t xml:space="preserve">http://www.cdc.gov/mmwr/preview/mmwrhtml/mm6101md.htm?s_cid=mm6101md_w</w:t>
        </w:r>
      </w:hyperlink>
      <w:r>
        <w:t xml:space="preserve">.</w:t>
      </w:r>
    </w:p>
    <w:bookmarkEnd w:id="66"/>
    <w:bookmarkEnd w:id="67"/>
    <w:bookmarkStart w:id="70" w:name="fs-id616490"/>
    <w:bookmarkStart w:id="69" w:name="the-urinary-system-and-homeostasis"/>
    <w:p>
      <w:pPr>
        <w:pStyle w:val="Heading2"/>
      </w:pPr>
      <w:r>
        <w:t xml:space="preserve">25.10</w:t>
      </w:r>
      <w:r>
        <w:t xml:space="preserve"> </w:t>
      </w:r>
      <w:r>
        <w:t xml:space="preserve"> </w:t>
      </w:r>
      <w:r>
        <w:t xml:space="preserve"> </w:t>
      </w:r>
      <w:r>
        <w:t xml:space="preserve">The Urinary System and Homeostasis</w:t>
      </w:r>
      <w:r>
        <w:t xml:space="preserve"> </w:t>
      </w:r>
    </w:p>
    <w:p>
      <w:pPr>
        <w:pStyle w:val="FirstParagraph"/>
      </w:pPr>
      <w:r>
        <w:t xml:space="preserve">Bagul A, Frost JH, Drage M. Stem cells and their role in renal ischaemia reperfusion injury. Am J Nephrol [Internet]. 2013 [cited 2013 Apr 15]; 37(1):16–29. Available from:</w:t>
      </w:r>
      <w:r>
        <w:t xml:space="preserve"> </w:t>
      </w:r>
      <w:hyperlink r:id="rId68">
        <w:r>
          <w:rPr>
            <w:rStyle w:val="InternetLink"/>
          </w:rPr>
          <w:t xml:space="preserve">http://www.karger.com/Article/FullText/345731</w:t>
        </w:r>
      </w:hyperlink>
    </w:p>
    <w:bookmarkEnd w:id="69"/>
    <w:bookmarkEnd w:id="70"/>
    <w:bookmarkEnd w:id="71"/>
    <w:bookmarkEnd w:id="7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52" Target="http://europepmc.org/abstract/MED/21071412" TargetMode="External" /><Relationship Type="http://schemas.openxmlformats.org/officeDocument/2006/relationships/hyperlink" Id="rId23" Target="http://stke.sciencemag.org/cgi/content/abstract/sigtrans;3/147/eg11" TargetMode="External" /><Relationship Type="http://schemas.openxmlformats.org/officeDocument/2006/relationships/hyperlink" Id="rId28" Target="http://www.aad.org/media-resources/stats-and-facts/prevention-and-care/tattoos-and-body-piercings/" TargetMode="External" /><Relationship Type="http://schemas.openxmlformats.org/officeDocument/2006/relationships/hyperlink" Id="rId63" Target="http://www.cancer.org/Research/CancerFactsFigures/ColorectalCancerFactsFigures/colorectal-cancer-facts-figures-2011-2013-page" TargetMode="External" /><Relationship Type="http://schemas.openxmlformats.org/officeDocument/2006/relationships/hyperlink" Id="rId31" Target="http://www.cancer.org/acs/groups/cid/documents/webcontent/003139-pdf.pdf" TargetMode="External" /><Relationship Type="http://schemas.openxmlformats.org/officeDocument/2006/relationships/hyperlink" Id="rId60" Target="http://www.cdc.gov/mmwr/preview/mmwrhtml/00038546.htm" TargetMode="External" /><Relationship Type="http://schemas.openxmlformats.org/officeDocument/2006/relationships/hyperlink" Id="rId65" Target="http://www.cdc.gov/mmwr/preview/mmwrhtml/mm6101md.htm?s_cid=mm6101md_w" TargetMode="External" /><Relationship Type="http://schemas.openxmlformats.org/officeDocument/2006/relationships/hyperlink" Id="rId57" Target="http://www.jacionline.org/article/S0091-6749(01)31561-0/fulltext" TargetMode="External" /><Relationship Type="http://schemas.openxmlformats.org/officeDocument/2006/relationships/hyperlink" Id="rId68" Target="http://www.karger.com/Article/FullText/345731" TargetMode="External" /><Relationship Type="http://schemas.openxmlformats.org/officeDocument/2006/relationships/hyperlink" Id="rId33" Target="http://www.mayoclinic.com/health/basal-cell-carcinoma/ds00925/dsection=treatments-and-drugs" TargetMode="External" /><Relationship Type="http://schemas.openxmlformats.org/officeDocument/2006/relationships/hyperlink" Id="rId20" Target="http://www.nytimes.com/2012/08/30/science/low-calorie-diet-doesnt-prolong-life-study-of-monkeys-finds.html?_r=2&amp;ref=caloricrestriction&amp;" TargetMode="External" /><Relationship Type="http://schemas.openxmlformats.org/officeDocument/2006/relationships/hyperlink" Id="rId34" Target="http://www.popsci.com/science/article/2011-01/fyi-how-much-can-human-body-sweat-it-runs-out" TargetMode="External" /><Relationship Type="http://schemas.openxmlformats.org/officeDocument/2006/relationships/hyperlink" Id="rId35" Target="http://www.skincancer.org/skin-cancer-information/skin-cancer-facts#top" TargetMode="External" /><Relationship Type="http://schemas.openxmlformats.org/officeDocument/2006/relationships/hyperlink" Id="rId56" Target="https://erj.ersjournals.com/content/37/5/1037" TargetMode="External" /><Relationship Type="http://schemas.openxmlformats.org/officeDocument/2006/relationships/hyperlink" Id="rId53" Target="https://pubmed.ncbi.nlm.nih.gov/10777106/" TargetMode="External" /><Relationship Type="http://schemas.openxmlformats.org/officeDocument/2006/relationships/hyperlink" Id="rId43" Target="https://pubmed.ncbi.nlm.nih.gov/15104651/" TargetMode="External" /><Relationship Type="http://schemas.openxmlformats.org/officeDocument/2006/relationships/hyperlink" Id="rId46" Target="https://www.cambridge.org/core/journals/annals-of-actuarial-science/article/abs/investigating-the-brokenheart-effect-a-model-for-shortterm-dependence-between-the-remaining-lifetimes-of-joint-lives/CE4BCF96E671F09B44259F0ED7E8216A" TargetMode="External" /><Relationship Type="http://schemas.openxmlformats.org/officeDocument/2006/relationships/hyperlink" Id="rId38" Target="https://www.cdc.gov/TraumaticBrainInjury/data/index.html" TargetMode="External" /><Relationship Type="http://schemas.openxmlformats.org/officeDocument/2006/relationships/hyperlink" Id="rId49" Target="https://www.cdc.gov/bloodpressure/facts.htm" TargetMode="External" /><Relationship Type="http://schemas.openxmlformats.org/officeDocument/2006/relationships/hyperlink" Id="rId64" Target="https://www.hsph.harvard.edu/nutritionsource/carbohydrates/fiber/" TargetMode="External" /><Relationship Type="http://schemas.openxmlformats.org/officeDocument/2006/relationships/hyperlink" Id="rId32" Target="https://www.stanfordchildrens.org/en/topic/default?id=classification-of-burns-90-P09575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://europepmc.org/abstract/MED/21071412" TargetMode="External" /><Relationship Type="http://schemas.openxmlformats.org/officeDocument/2006/relationships/hyperlink" Id="rId23" Target="http://stke.sciencemag.org/cgi/content/abstract/sigtrans;3/147/eg11" TargetMode="External" /><Relationship Type="http://schemas.openxmlformats.org/officeDocument/2006/relationships/hyperlink" Id="rId28" Target="http://www.aad.org/media-resources/stats-and-facts/prevention-and-care/tattoos-and-body-piercings/" TargetMode="External" /><Relationship Type="http://schemas.openxmlformats.org/officeDocument/2006/relationships/hyperlink" Id="rId63" Target="http://www.cancer.org/Research/CancerFactsFigures/ColorectalCancerFactsFigures/colorectal-cancer-facts-figures-2011-2013-page" TargetMode="External" /><Relationship Type="http://schemas.openxmlformats.org/officeDocument/2006/relationships/hyperlink" Id="rId31" Target="http://www.cancer.org/acs/groups/cid/documents/webcontent/003139-pdf.pdf" TargetMode="External" /><Relationship Type="http://schemas.openxmlformats.org/officeDocument/2006/relationships/hyperlink" Id="rId60" Target="http://www.cdc.gov/mmwr/preview/mmwrhtml/00038546.htm" TargetMode="External" /><Relationship Type="http://schemas.openxmlformats.org/officeDocument/2006/relationships/hyperlink" Id="rId65" Target="http://www.cdc.gov/mmwr/preview/mmwrhtml/mm6101md.htm?s_cid=mm6101md_w" TargetMode="External" /><Relationship Type="http://schemas.openxmlformats.org/officeDocument/2006/relationships/hyperlink" Id="rId57" Target="http://www.jacionline.org/article/S0091-6749(01)31561-0/fulltext" TargetMode="External" /><Relationship Type="http://schemas.openxmlformats.org/officeDocument/2006/relationships/hyperlink" Id="rId68" Target="http://www.karger.com/Article/FullText/345731" TargetMode="External" /><Relationship Type="http://schemas.openxmlformats.org/officeDocument/2006/relationships/hyperlink" Id="rId33" Target="http://www.mayoclinic.com/health/basal-cell-carcinoma/ds00925/dsection=treatments-and-drugs" TargetMode="External" /><Relationship Type="http://schemas.openxmlformats.org/officeDocument/2006/relationships/hyperlink" Id="rId20" Target="http://www.nytimes.com/2012/08/30/science/low-calorie-diet-doesnt-prolong-life-study-of-monkeys-finds.html?_r=2&amp;ref=caloricrestriction&amp;" TargetMode="External" /><Relationship Type="http://schemas.openxmlformats.org/officeDocument/2006/relationships/hyperlink" Id="rId34" Target="http://www.popsci.com/science/article/2011-01/fyi-how-much-can-human-body-sweat-it-runs-out" TargetMode="External" /><Relationship Type="http://schemas.openxmlformats.org/officeDocument/2006/relationships/hyperlink" Id="rId35" Target="http://www.skincancer.org/skin-cancer-information/skin-cancer-facts#top" TargetMode="External" /><Relationship Type="http://schemas.openxmlformats.org/officeDocument/2006/relationships/hyperlink" Id="rId56" Target="https://erj.ersjournals.com/content/37/5/1037" TargetMode="External" /><Relationship Type="http://schemas.openxmlformats.org/officeDocument/2006/relationships/hyperlink" Id="rId53" Target="https://pubmed.ncbi.nlm.nih.gov/10777106/" TargetMode="External" /><Relationship Type="http://schemas.openxmlformats.org/officeDocument/2006/relationships/hyperlink" Id="rId43" Target="https://pubmed.ncbi.nlm.nih.gov/15104651/" TargetMode="External" /><Relationship Type="http://schemas.openxmlformats.org/officeDocument/2006/relationships/hyperlink" Id="rId46" Target="https://www.cambridge.org/core/journals/annals-of-actuarial-science/article/abs/investigating-the-brokenheart-effect-a-model-for-shortterm-dependence-between-the-remaining-lifetimes-of-joint-lives/CE4BCF96E671F09B44259F0ED7E8216A" TargetMode="External" /><Relationship Type="http://schemas.openxmlformats.org/officeDocument/2006/relationships/hyperlink" Id="rId38" Target="https://www.cdc.gov/TraumaticBrainInjury/data/index.html" TargetMode="External" /><Relationship Type="http://schemas.openxmlformats.org/officeDocument/2006/relationships/hyperlink" Id="rId49" Target="https://www.cdc.gov/bloodpressure/facts.htm" TargetMode="External" /><Relationship Type="http://schemas.openxmlformats.org/officeDocument/2006/relationships/hyperlink" Id="rId64" Target="https://www.hsph.harvard.edu/nutritionsource/carbohydrates/fiber/" TargetMode="External" /><Relationship Type="http://schemas.openxmlformats.org/officeDocument/2006/relationships/hyperlink" Id="rId32" Target="https://www.stanfordchildrens.org/en/topic/default?id=classification-of-burns-90-P0957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2025-01-22T18:24:28Z</dcterms:created>
  <dcterms:modified xsi:type="dcterms:W3CDTF">2025-01-22T18:24:28Z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