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2.so" ContentType="application/octet-stream"/>
  <Override PartName="/word/media/rId44.so" ContentType="application/octet-stream"/>
  <Override PartName="/word/media/rId35.so" ContentType="application/octet-stream"/>
  <Override PartName="/word/media/rId2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603c35f4f2b08cae17fea877120b3067b55fa96"/>
    <w:bookmarkStart w:id="67" w:name="X37d60c2488d87ff317939106760a63e3361999d"/>
    <w:p>
      <w:pPr>
        <w:pStyle w:val="Heading2"/>
      </w:pPr>
      <w:r>
        <w:t xml:space="preserve">6.4</w:t>
      </w:r>
      <w:r>
        <w:t xml:space="preserve"> </w:t>
      </w:r>
      <w:r>
        <w:t xml:space="preserve"> </w:t>
      </w:r>
      <w:r>
        <w:t xml:space="preserve"> </w:t>
      </w:r>
      <w:r>
        <w:t xml:space="preserve">Bone Formation and Development</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the function of cartilage</w:t>
      </w:r>
    </w:p>
    <w:p>
      <w:pPr>
        <w:numPr>
          <w:ilvl w:val="0"/>
          <w:numId w:val="1001"/>
        </w:numPr>
        <w:pStyle w:val="Compact"/>
      </w:pPr>
      <w:r>
        <w:t xml:space="preserve">List the steps of intramembranous ossification</w:t>
      </w:r>
    </w:p>
    <w:p>
      <w:pPr>
        <w:numPr>
          <w:ilvl w:val="0"/>
          <w:numId w:val="1001"/>
        </w:numPr>
        <w:pStyle w:val="Compact"/>
      </w:pPr>
      <w:r>
        <w:t xml:space="preserve">List the steps of endochondral ossification</w:t>
      </w:r>
    </w:p>
    <w:p>
      <w:pPr>
        <w:numPr>
          <w:ilvl w:val="0"/>
          <w:numId w:val="1001"/>
        </w:numPr>
        <w:pStyle w:val="Compact"/>
      </w:pPr>
      <w:r>
        <w:t xml:space="preserve">Explain the growth activity at the epiphyseal plate</w:t>
      </w:r>
    </w:p>
    <w:p>
      <w:pPr>
        <w:numPr>
          <w:ilvl w:val="0"/>
          <w:numId w:val="1001"/>
        </w:numPr>
        <w:pStyle w:val="Compact"/>
      </w:pPr>
      <w:r>
        <w:t xml:space="preserve">Compare and contrast the processes of modeling and remodeling</w:t>
      </w:r>
    </w:p>
    <w:bookmarkEnd w:id="20"/>
    <w:p>
      <w:pPr>
        <w:pStyle w:val="FirstParagraph"/>
      </w:pPr>
      <w:r>
        <w:t xml:space="preserve">In the early stages of embryonic development, the embryo’s skeleton consists of fibrous membranes and hyaline cartilage. By the sixth or seventh week of embryonic life, the actual process of bone development,</w:t>
      </w:r>
      <w:r>
        <w:t xml:space="preserve"> </w:t>
      </w:r>
      <w:bookmarkStart w:id="21" w:name="term-00001"/>
      <w:r>
        <w:t xml:space="preserve">ossification</w:t>
      </w:r>
      <w:bookmarkEnd w:id="21"/>
      <w:r>
        <w:t xml:space="preserve"> </w:t>
      </w:r>
      <w:r>
        <w:t xml:space="preserve">(osteogenesis), begins. There are two osteogenic pathways—intramembranous ossification and endochondral ossification—but bone is the same regardless of the pathway that produces it.</w:t>
      </w:r>
    </w:p>
    <w:bookmarkStart w:id="23" w:name="fs-id1533108"/>
    <w:bookmarkStart w:id="22" w:name="cartilage-templates"/>
    <w:p>
      <w:pPr>
        <w:pStyle w:val="Heading3"/>
      </w:pPr>
      <w:r>
        <w:t xml:space="preserve">Cartilage Templates</w:t>
      </w:r>
    </w:p>
    <w:p>
      <w:pPr>
        <w:pStyle w:val="FirstParagraph"/>
      </w:pPr>
      <w:r>
        <w:t xml:space="preserve">Bone is a replacement tissue; that is, it uses a model tissue on which to lay down its mineral matrix. For skeletal development, the most common template is cartilage. During fetal development, a framework is laid down that determines where bones will form. This framework is a flexible, semi-solid matrix produced by chondroblasts and consists of hyaluronic acid, chondroitin sulfate, collagen fibers, and water. As the matrix surrounds and isolates chondroblasts, they are called chondrocytes. Unlike most connective tissues, cartilage is avascular, meaning that it has no blood vessels supplying nutrients and removing metabolic wastes. All of these functions are carried on by diffusion through the matrix. This is why damaged cartilage does not repair itself as readily as most tissues do.</w:t>
      </w:r>
    </w:p>
    <w:p>
      <w:pPr>
        <w:pStyle w:val="TextBody"/>
      </w:pPr>
      <w:r>
        <w:t xml:space="preserve">Throughout fetal development and into childhood growth and development, bone forms on the cartilaginous matrix. By the time a fetus is born, most of the cartilage has been replaced with bone. Some additional cartilage will be replaced throughout childhood, and some cartilage remains in the adult skeleton.</w:t>
      </w:r>
    </w:p>
    <w:bookmarkEnd w:id="22"/>
    <w:bookmarkEnd w:id="23"/>
    <w:bookmarkStart w:id="32" w:name="fs-id919994"/>
    <w:bookmarkStart w:id="31" w:name="intramembranous-ossification"/>
    <w:p>
      <w:pPr>
        <w:pStyle w:val="Heading3"/>
      </w:pPr>
      <w:r>
        <w:t xml:space="preserve">Intramembranous Ossification</w:t>
      </w:r>
    </w:p>
    <w:p>
      <w:pPr>
        <w:pStyle w:val="FirstParagraph"/>
      </w:pPr>
      <w:r>
        <w:t xml:space="preserve">During</w:t>
      </w:r>
      <w:r>
        <w:t xml:space="preserve"> </w:t>
      </w:r>
      <w:bookmarkStart w:id="24" w:name="term-00002"/>
      <w:r>
        <w:t xml:space="preserve">intramembranous ossification</w:t>
      </w:r>
      <w:bookmarkEnd w:id="24"/>
      <w:r>
        <w:t xml:space="preserve">, compact and spongy bone develops directly from sheets of mesenchymal (undifferentiated) connective tissue. The flat bones of the face, most of the cranial bones, and the clavicles (collarbones) are formed via intramembranous ossification.</w:t>
      </w:r>
    </w:p>
    <w:p>
      <w:pPr>
        <w:pStyle w:val="TextBody"/>
      </w:pPr>
      <w:r>
        <w:t xml:space="preserve">The process begins when mesenchymal cells in the embryonic skeleton gather together and begin to differentiate into specialized cells (</w:t>
      </w:r>
      <w:hyperlink w:anchor="fig-ch06_04_01">
        <w:r>
          <w:rPr>
            <w:rStyle w:val="InternetLink"/>
          </w:rPr>
          <w:t xml:space="preserve">Figure 6.16</w:t>
        </w:r>
      </w:hyperlink>
      <w:r>
        <w:rPr>
          <w:bCs/>
          <w:b/>
        </w:rPr>
        <w:t xml:space="preserve">a</w:t>
      </w:r>
      <w:r>
        <w:t xml:space="preserve">). Some of these cells will differentiate into capillaries, while others will become osteogenic cells and then osteoblasts. Although they will ultimately be spread out by the formation of bone tissue, early osteoblasts appear in a cluster called an</w:t>
      </w:r>
      <w:r>
        <w:t xml:space="preserve"> </w:t>
      </w:r>
      <w:bookmarkStart w:id="25" w:name="term-00003"/>
      <w:r>
        <w:t xml:space="preserve">ossification center</w:t>
      </w:r>
      <w:bookmarkEnd w:id="25"/>
      <w:r>
        <w:t xml:space="preserve">.</w:t>
      </w:r>
    </w:p>
    <w:p>
      <w:pPr>
        <w:pStyle w:val="TextBody"/>
      </w:pPr>
      <w:r>
        <w:t xml:space="preserve">The osteoblasts secrete</w:t>
      </w:r>
      <w:r>
        <w:t xml:space="preserve"> </w:t>
      </w:r>
      <w:bookmarkStart w:id="26" w:name="term-00004"/>
      <w:r>
        <w:t xml:space="preserve">osteoid</w:t>
      </w:r>
      <w:bookmarkEnd w:id="26"/>
      <w:r>
        <w:t xml:space="preserve">, uncalcified matrix, which calcifies (hardens) within a few days as mineral salts are deposited on it, thereby entrapping the osteoblasts within. Once entrapped, the osteoblasts become osteocytes (</w:t>
      </w:r>
      <w:hyperlink w:anchor="fig-ch06_04_01">
        <w:r>
          <w:rPr>
            <w:rStyle w:val="InternetLink"/>
          </w:rPr>
          <w:t xml:space="preserve">Figure 6.16</w:t>
        </w:r>
      </w:hyperlink>
      <w:r>
        <w:rPr>
          <w:bCs/>
          <w:b/>
        </w:rPr>
        <w:t xml:space="preserve">b</w:t>
      </w:r>
      <w:r>
        <w:t xml:space="preserve">). As osteoblasts transform into osteocytes, osteogenic cells in the surrounding connective tissue differentiate into new osteoblasts.</w:t>
      </w:r>
    </w:p>
    <w:p>
      <w:pPr>
        <w:pStyle w:val="TextBody"/>
      </w:pPr>
      <w:r>
        <w:t xml:space="preserve">Osteoid (unmineralized bone matrix) secreted around the capillaries results in a trabecular matrix, while osteoblasts on the surface of the spongy bone become the periosteum (</w:t>
      </w:r>
      <w:hyperlink w:anchor="fig-ch06_04_01">
        <w:r>
          <w:rPr>
            <w:rStyle w:val="InternetLink"/>
          </w:rPr>
          <w:t xml:space="preserve">Figure 6.16</w:t>
        </w:r>
      </w:hyperlink>
      <w:r>
        <w:rPr>
          <w:bCs/>
          <w:b/>
        </w:rPr>
        <w:t xml:space="preserve">c</w:t>
      </w:r>
      <w:r>
        <w:t xml:space="preserve">). The periosteum then creates a protective layer of compact bone superficial to the trabecular bone. The trabecular bone crowds nearby blood vessels, which eventually condense into red marrow (</w:t>
      </w:r>
      <w:hyperlink w:anchor="fig-ch06_04_01">
        <w:r>
          <w:rPr>
            <w:rStyle w:val="InternetLink"/>
          </w:rPr>
          <w:t xml:space="preserve">Figure 6.16</w:t>
        </w:r>
      </w:hyperlink>
      <w:r>
        <w:rPr>
          <w:bCs/>
          <w:b/>
        </w:rPr>
        <w:t xml:space="preserve">d</w:t>
      </w:r>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0" w:name="fs-id691923"/>
            <w:r>
              <w:t xml:space="preserve"> </w:t>
            </w:r>
            <w:r>
              <w:drawing>
                <wp:inline>
                  <wp:extent cx="5238750" cy="3658055"/>
                  <wp:effectExtent b="0" l="0" r="0" t="0"/>
                  <wp:docPr descr="Image A shows seven osteoblasts, cells with small, finger like projections. They are surrounded by granules of osteoid. Both the cells and the osteoid are contained within a blue, circular, ossification center that is surrounded by a “socket” of dark, string-like collagen fibers and gray mesenchymal cells. The cells are generally amorphous, similar in appearance to an amoeba. In image B, the ossification center is no longer surrounded by a ring of osteoblasts. The osteoblasts have secreted bone into the ossification center, creating a new bone matrix. There are also five osteocytes embedded in the new bone matrix. The osteocytes are thin, oval-shaped cells with many fingerlike projections. Osteoid particles are still embedded in the bony matrix in image B. In image C, the ring of osteoblasts surrounding the ossification center has separated, forming an upper and lower layer of osteoblasts sandwiched between the two layers of mesenchyme cells. A label indicates that the mesenchyme cells and the surrounding collagen fibers form the periosteum. The osteoblasts secrete spongy bone into the space between the two osteoblast rows. Therefore, the accumulating spongy bone pushes the upper and lower rows of osteoblasts away from each other. In this image, most of the spongy bone has been secreted by the osteoblasts, as the trabeculae are visible. In addition, an artery has already broken through the periosteum and invaded the spongy bone. Image D looks similar to image C, except that the rows of osteoblasts are now secreting layers of compact bone between the spongy bone and the periosteum. The artery has now branched and spread throughout the spongy bone. A label indicates that the cavities between the trabeculae now contain red bone marrow." title="" id="28" name="Picture"/>
                  <a:graphic>
                    <a:graphicData uri="http://schemas.openxmlformats.org/drawingml/2006/picture">
                      <pic:pic>
                        <pic:nvPicPr>
                          <pic:cNvPr descr="../resources/adc7826f821d921d2b47a768327e1204b1a47dc7" id="29" name="Picture"/>
                          <pic:cNvPicPr>
                            <a:picLocks noChangeArrowheads="1" noChangeAspect="1"/>
                          </pic:cNvPicPr>
                        </pic:nvPicPr>
                        <pic:blipFill>
                          <a:blip r:embed="rId27"/>
                          <a:stretch>
                            <a:fillRect/>
                          </a:stretch>
                        </pic:blipFill>
                        <pic:spPr bwMode="auto">
                          <a:xfrm>
                            <a:off x="0" y="0"/>
                            <a:ext cx="5238750" cy="3658055"/>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6.16</w:t>
      </w:r>
      <w:r>
        <w:t xml:space="preserve"> </w:t>
      </w:r>
      <w:r>
        <w:t xml:space="preserve"> </w:t>
      </w:r>
      <w:r>
        <w:t xml:space="preserve"> </w:t>
      </w:r>
      <w:r>
        <w:t xml:space="preserve">Intramembranous Ossification</w:t>
      </w:r>
      <w:r>
        <w:t xml:space="preserve"> </w:t>
      </w:r>
      <w:r>
        <w:t xml:space="preserve"> </w:t>
      </w:r>
      <w:r>
        <w:t xml:space="preserve"> </w:t>
      </w:r>
      <w:r>
        <w:t xml:space="preserve"> </w:t>
      </w:r>
      <w:r>
        <w:t xml:space="preserve">Intramembranous ossification follows four steps. (a) Mesenchymal cells group into clusters, and ossification centers form. (b) Secreted osteoid traps osteoblasts, which then become osteocytes. (c) Trabecular matrix and periosteum form. (d) Compact bone develops superficial to the trabecular bone, and crowded blood vessels condense into red marrow.</w:t>
      </w:r>
    </w:p>
    <w:p>
      <w:pPr>
        <w:pStyle w:val="TextBody"/>
      </w:pPr>
      <w:r>
        <w:t xml:space="preserve">Intramembranous ossification begins</w:t>
      </w:r>
      <w:r>
        <w:t xml:space="preserve"> </w:t>
      </w:r>
      <w:r>
        <w:rPr>
          <w:iCs/>
          <w:i/>
        </w:rPr>
        <w:t xml:space="preserve">in utero</w:t>
      </w:r>
      <w:r>
        <w:t xml:space="preserve"> </w:t>
      </w:r>
      <w:r>
        <w:t xml:space="preserve">during fetal development and continues on into adolescence. At birth, the skull and clavicles are not fully ossified nor are the sutures of the skull closed. This allows the skull and shoulders to deform during passage through the birth canal. The last bones to ossify via intramembranous ossification are the flat bones of the face, which reach their adult size at the end of the adolescent growth spurt.</w:t>
      </w:r>
    </w:p>
    <w:bookmarkEnd w:id="31"/>
    <w:bookmarkEnd w:id="32"/>
    <w:bookmarkStart w:id="42" w:name="fs-id954367"/>
    <w:bookmarkStart w:id="41" w:name="endochondral-ossification"/>
    <w:p>
      <w:pPr>
        <w:pStyle w:val="Heading3"/>
      </w:pPr>
      <w:r>
        <w:t xml:space="preserve">Endochondral Ossification</w:t>
      </w:r>
    </w:p>
    <w:p>
      <w:pPr>
        <w:pStyle w:val="FirstParagraph"/>
      </w:pPr>
      <w:r>
        <w:t xml:space="preserve">In</w:t>
      </w:r>
      <w:r>
        <w:t xml:space="preserve"> </w:t>
      </w:r>
      <w:bookmarkStart w:id="33" w:name="term-00005"/>
      <w:r>
        <w:t xml:space="preserve">endochondral ossification</w:t>
      </w:r>
      <w:bookmarkEnd w:id="33"/>
      <w:r>
        <w:t xml:space="preserve">, bone develops by</w:t>
      </w:r>
      <w:r>
        <w:t xml:space="preserve"> </w:t>
      </w:r>
      <w:r>
        <w:rPr>
          <w:iCs/>
          <w:i/>
        </w:rPr>
        <w:t xml:space="preserve">replacing</w:t>
      </w:r>
      <w:r>
        <w:t xml:space="preserve"> </w:t>
      </w:r>
      <w:r>
        <w:t xml:space="preserve">hyaline cartilage. Cartilage does not become bone. Instead, cartilage serves as a template to be completely replaced by new bone. Endochondral ossification takes much longer than intramembranous ossification. Bones at the base of the skull and long bones form via endochondral ossification.</w:t>
      </w:r>
    </w:p>
    <w:p>
      <w:pPr>
        <w:pStyle w:val="TextBody"/>
      </w:pPr>
      <w:r>
        <w:t xml:space="preserve">In a long bone, for example, at about 6 to 8 weeks after conception, some of the mesenchymal cells differentiate into chondrocytes (cartilage cells) that form the cartilaginous skeletal precursor of the bones (</w:t>
      </w:r>
      <w:hyperlink w:anchor="fig-ch06_04_02">
        <w:r>
          <w:rPr>
            <w:rStyle w:val="InternetLink"/>
          </w:rPr>
          <w:t xml:space="preserve">Figure 6.17</w:t>
        </w:r>
      </w:hyperlink>
      <w:r>
        <w:rPr>
          <w:bCs/>
          <w:b/>
        </w:rPr>
        <w:t xml:space="preserve">a</w:t>
      </w:r>
      <w:r>
        <w:t xml:space="preserve">). Soon after, the</w:t>
      </w:r>
      <w:r>
        <w:t xml:space="preserve"> </w:t>
      </w:r>
      <w:bookmarkStart w:id="34" w:name="term-00006"/>
      <w:r>
        <w:t xml:space="preserve">perichondrium</w:t>
      </w:r>
      <w:bookmarkEnd w:id="34"/>
      <w:r>
        <w:t xml:space="preserve">, a membrane that covers the cartilage, appears</w:t>
      </w:r>
      <w:r>
        <w:t xml:space="preserve"> </w:t>
      </w:r>
      <w:hyperlink w:anchor="fig-ch06_04_02">
        <w:r>
          <w:rPr>
            <w:rStyle w:val="InternetLink"/>
          </w:rPr>
          <w:t xml:space="preserve">Figure 6.17</w:t>
        </w:r>
      </w:hyperlink>
      <w:r>
        <w:rPr>
          <w:bCs/>
          <w:b/>
        </w:rPr>
        <w:t xml:space="preserve">b</w:t>
      </w:r>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8" w:name="fs-id1258255"/>
            <w:r>
              <w:t xml:space="preserve"> </w:t>
            </w:r>
            <w:r>
              <w:drawing>
                <wp:inline>
                  <wp:extent cx="5715000" cy="7626725"/>
                  <wp:effectExtent b="0" l="0" r="0" t="0"/>
                  <wp:docPr descr="Image A shows a small piece of hyaline cartilage that looks like a bone but without the characteristic enlarged ends. The hyaline cartilage is surrounded by a thin perichondrium. In image B, the hyaline cartilage has increased in size and the ends have begun to bulge outwards. A group of dark granules form at the center of the cartilage. This is labeled the calcified matrix, as opposed to the rest of the cartilage, which is uncalcified matrix. In image C, the hyaline cartilage has again increased in size and spongy bone has formed at the calcified matrix. This is now called the primary ossification center. A nutrient artery has invaded the ossification center and is growing through the cavities of the new spongy bone. In image D, the cartilage now looks like a bone, as it has greatly increased in size and each end has two bulges. Only the proximal half of the bone is shown in all of the remaining images. In image D, spongy bone has completely developed in the medullary cavity, which is surrounded, on both sides, by compact bone. Now, the calcified matrix is located at the border between the proximal metaphysis and the proximal epiphysis. The epiphysis is still composed of uncalcified matrix. In image E, arteries and veins have now invaded the epiphysis, forming a calcified matrix at its center. This is called a secondary ossification center. In image F, the interior of the epiphysis is now completely calcified into bone. The outer edge of the epiphysis remains as cartilage, forming the articular cartilage at the joint. In addition, the border between the epiphysis and the metaphysis remains uncalcified, forming the epiphyseal plate." title="" id="36" name="Picture"/>
                  <a:graphic>
                    <a:graphicData uri="http://schemas.openxmlformats.org/drawingml/2006/picture">
                      <pic:pic>
                        <pic:nvPicPr>
                          <pic:cNvPr descr="../resources/acb367be0c8eb09417dd0588910685533efa0c80" id="37" name="Picture"/>
                          <pic:cNvPicPr>
                            <a:picLocks noChangeArrowheads="1" noChangeAspect="1"/>
                          </pic:cNvPicPr>
                        </pic:nvPicPr>
                        <pic:blipFill>
                          <a:blip r:embed="rId35"/>
                          <a:stretch>
                            <a:fillRect/>
                          </a:stretch>
                        </pic:blipFill>
                        <pic:spPr bwMode="auto">
                          <a:xfrm>
                            <a:off x="0" y="0"/>
                            <a:ext cx="5715000" cy="7626725"/>
                          </a:xfrm>
                          <a:prstGeom prst="rect">
                            <a:avLst/>
                          </a:prstGeom>
                          <a:noFill/>
                          <a:ln w="9525">
                            <a:noFill/>
                            <a:headEnd/>
                            <a:tailEnd/>
                          </a:ln>
                        </pic:spPr>
                      </pic:pic>
                    </a:graphicData>
                  </a:graphic>
                </wp:inline>
              </w:drawing>
            </w:r>
            <w:r>
              <w:t xml:space="preserve"> </w:t>
            </w:r>
            <w:bookmarkEnd w:id="38"/>
          </w:p>
        </w:tc>
      </w:tr>
    </w:tbl>
    <w:p>
      <w:pPr>
        <w:pStyle w:val="TextBody"/>
      </w:pPr>
      <w:r>
        <w:t xml:space="preserve">Figure</w:t>
      </w:r>
      <w:r>
        <w:t xml:space="preserve"> </w:t>
      </w:r>
      <w:r>
        <w:t xml:space="preserve"> </w:t>
      </w:r>
      <w:r>
        <w:t xml:space="preserve">6.17</w:t>
      </w:r>
      <w:r>
        <w:t xml:space="preserve"> </w:t>
      </w:r>
      <w:r>
        <w:t xml:space="preserve"> </w:t>
      </w:r>
      <w:r>
        <w:t xml:space="preserve"> </w:t>
      </w:r>
      <w:r>
        <w:t xml:space="preserve">Endochondral Ossification</w:t>
      </w:r>
      <w:r>
        <w:t xml:space="preserve"> </w:t>
      </w:r>
      <w:r>
        <w:t xml:space="preserve"> </w:t>
      </w:r>
      <w:r>
        <w:t xml:space="preserve"> </w:t>
      </w:r>
      <w:r>
        <w:t xml:space="preserve"> </w:t>
      </w:r>
      <w:r>
        <w:t xml:space="preserve">Endochondral ossification follows five steps. (a) Mesenchymal cells differentiate into chondrocytes. (b) The cartilage model of the future bony skeleton and the perichondrium form. (c) Capillaries penetrate cartilage. Perichondrium transforms into periosteum. Periosteal collar develops. Primary ossification center develops. (d) Cartilage and chondrocytes continue to grow at ends of the bone. (e) Secondary ossification centers develop. (f) Cartilage remains at epiphyseal (growth) plate and at joint surface as articular cartilage.</w:t>
      </w:r>
    </w:p>
    <w:p>
      <w:pPr>
        <w:pStyle w:val="TextBody"/>
      </w:pPr>
      <w:r>
        <w:t xml:space="preserve">As more matrix is produced, the chondrocytes in the center of the cartilaginous model grow in size. As the matrix calcifies, nutrients can no longer reach the chondrocytes. This results in their death and the disintegration of the surrounding cartilage. Blood vessels invade the resulting spaces, not only enlarging the cavities but also carrying osteogenic cells with them, many of which will become osteoblasts. These enlarging spaces eventually combine to become the medullary cavity.</w:t>
      </w:r>
    </w:p>
    <w:p>
      <w:pPr>
        <w:pStyle w:val="TextBody"/>
      </w:pPr>
      <w:r>
        <w:t xml:space="preserve">As the cartilage grows, capillaries penetrate it. This penetration initiates the transformation of the perichondrium into the bone-producing periosteum. Here, the osteoblasts form a periosteal collar of compact bone around the cartilage of the diaphysis. By the second or third month of fetal life, bone cell development and ossification ramps up and creates the</w:t>
      </w:r>
      <w:r>
        <w:t xml:space="preserve"> </w:t>
      </w:r>
      <w:bookmarkStart w:id="39" w:name="term-00007"/>
      <w:r>
        <w:t xml:space="preserve">primary ossification center</w:t>
      </w:r>
      <w:bookmarkEnd w:id="39"/>
      <w:r>
        <w:t xml:space="preserve">, a region deep in the periosteal collar where ossification begins (</w:t>
      </w:r>
      <w:hyperlink w:anchor="fig-ch06_04_02">
        <w:r>
          <w:rPr>
            <w:rStyle w:val="InternetLink"/>
          </w:rPr>
          <w:t xml:space="preserve">Figure 6.17</w:t>
        </w:r>
      </w:hyperlink>
      <w:r>
        <w:rPr>
          <w:bCs/>
          <w:b/>
        </w:rPr>
        <w:t xml:space="preserve">c</w:t>
      </w:r>
      <w:r>
        <w:t xml:space="preserve">).</w:t>
      </w:r>
    </w:p>
    <w:p>
      <w:pPr>
        <w:pStyle w:val="TextBody"/>
      </w:pPr>
      <w:r>
        <w:t xml:space="preserve">While these deep changes are occurring, chondrocytes and cartilage continue to grow at the ends of the bone (the future epiphyses), which increases the bone’s length at the same time bone is replacing cartilage in the diaphyses. By the time the fetal skeleton is fully formed, cartilage only remains at the joint surface as articular cartilage and between the diaphysis and epiphysis as the epiphyseal plate, the latter of which is responsible for the longitudinal growth of bones. After birth, this same sequence of events (matrix mineralization, death of chondrocytes, invasion of blood vessels from the periosteum, and seeding with osteogenic cells that become osteoblasts) occurs in the epiphyseal regions, and each of these centers of activity is referred to as a</w:t>
      </w:r>
      <w:r>
        <w:t xml:space="preserve"> </w:t>
      </w:r>
      <w:bookmarkStart w:id="40" w:name="term-00008"/>
      <w:r>
        <w:t xml:space="preserve">secondary ossification center</w:t>
      </w:r>
      <w:bookmarkEnd w:id="40"/>
      <w:r>
        <w:t xml:space="preserve"> </w:t>
      </w:r>
      <w:r>
        <w:t xml:space="preserve">(</w:t>
      </w:r>
      <w:hyperlink w:anchor="fig-ch06_04_02">
        <w:r>
          <w:rPr>
            <w:rStyle w:val="InternetLink"/>
          </w:rPr>
          <w:t xml:space="preserve">Figure 6.17</w:t>
        </w:r>
      </w:hyperlink>
      <w:r>
        <w:rPr>
          <w:bCs/>
          <w:b/>
        </w:rPr>
        <w:t xml:space="preserve">e</w:t>
      </w:r>
      <w:r>
        <w:t xml:space="preserve">).</w:t>
      </w:r>
    </w:p>
    <w:bookmarkEnd w:id="41"/>
    <w:bookmarkEnd w:id="42"/>
    <w:bookmarkStart w:id="57" w:name="fs-id1536130"/>
    <w:bookmarkStart w:id="56" w:name="how-bones-grow-in-length"/>
    <w:p>
      <w:pPr>
        <w:pStyle w:val="Heading3"/>
      </w:pPr>
      <w:r>
        <w:t xml:space="preserve">How Bones Grow in Length</w:t>
      </w:r>
    </w:p>
    <w:p>
      <w:pPr>
        <w:pStyle w:val="FirstParagraph"/>
      </w:pPr>
      <w:r>
        <w:t xml:space="preserve">The epiphyseal plate is the area of growth in a long bone. It is a layer of hyaline cartilage where ossification occurs in immature bones. On the epiphyseal side of the epiphyseal plate, cartilage is formed. On the diaphyseal side, cartilage is ossified, and the diaphysis grows in length. The epiphyseal plate is composed of four zones of cells and activity (</w:t>
      </w:r>
      <w:hyperlink w:anchor="fig-ch06_04_03">
        <w:r>
          <w:rPr>
            <w:rStyle w:val="InternetLink"/>
          </w:rPr>
          <w:t xml:space="preserve">Figure 6.18</w:t>
        </w:r>
      </w:hyperlink>
      <w:r>
        <w:t xml:space="preserve">). The</w:t>
      </w:r>
      <w:r>
        <w:t xml:space="preserve"> </w:t>
      </w:r>
      <w:bookmarkStart w:id="43" w:name="term-00009"/>
      <w:r>
        <w:t xml:space="preserve">reserve zone</w:t>
      </w:r>
      <w:bookmarkEnd w:id="43"/>
      <w:r>
        <w:t xml:space="preserve"> </w:t>
      </w:r>
      <w:r>
        <w:t xml:space="preserve">is the region closest to the epiphyseal end of the plate and contains small chondrocytes within the matrix. These chondrocytes do not participate in bone growth but secure the epiphyseal plate to the osseous tissue of the epiphysis.</w:t>
      </w:r>
    </w:p>
    <w:tbl>
      <w:tblPr>
        <w:tblStyle w:val="FigureTable"/>
        <w:tblW w:type="auto" w:w="0"/>
        <w:tblLook w:firstRow="0" w:lastRow="0" w:firstColumn="0" w:lastColumn="0"/>
        <w:jc w:val="center"/>
      </w:tblPr>
      <w:tblGrid>
        <w:gridCol w:w="7920"/>
      </w:tblGrid>
      <w:tr>
        <w:tc>
          <w:tcPr/>
          <w:p>
            <w:pPr>
              <w:pStyle w:val="Compact"/>
              <w:jc w:val="center"/>
            </w:pPr>
            <w:bookmarkStart w:id="47" w:name="fs-id1121987"/>
            <w:r>
              <w:t xml:space="preserve"> </w:t>
            </w:r>
            <w:r>
              <w:drawing>
                <wp:inline>
                  <wp:extent cx="3333750" cy="5192315"/>
                  <wp:effectExtent b="0" l="0" r="0" t="0"/>
                  <wp:docPr descr="This illustration shows the zones bordering the epiphyseal plate of the epiphysis. The topmost layer of the epiphysis is the reserve zone, which is colored blue because it is made of cartilage. Two arteries are shown travelling through this zone to supply nutrients to the second zone: the proliferative zone. Here, five chondrocytes are undergoing mitosis. They continually divide, producing five long rows of chondrocytes. The next zone is the zone of maturation and hypertrophy. Here, lipids, glycogen and alkaline phosphatase accumulate, causing the cartilaginous matrix to calcify. This zone consists of five rows of ten chondrocytes which are increasing in size as one moves down a row. The next zone is the calcified matrix. Here, the chondrocytes have hardened and die as the matrix around them has calcified. The bottommost row is the zone of ossification. This zone is actually part of the metaphysis. Arteries from the metaphysis branch through the newly-formed trabeculae in this zone. The newly deposited bone tissue at the top of the zone of ossification is called the primary spongiosa. The older bone at the bottom of the zone of ossification is labeled the secondary spongiosa." title="" id="45" name="Picture"/>
                  <a:graphic>
                    <a:graphicData uri="http://schemas.openxmlformats.org/drawingml/2006/picture">
                      <pic:pic>
                        <pic:nvPicPr>
                          <pic:cNvPr descr="../resources/aaa021b0d0eab80f66f4c7fab30575cb0ccb0b42" id="46" name="Picture"/>
                          <pic:cNvPicPr>
                            <a:picLocks noChangeArrowheads="1" noChangeAspect="1"/>
                          </pic:cNvPicPr>
                        </pic:nvPicPr>
                        <pic:blipFill>
                          <a:blip r:embed="rId44"/>
                          <a:stretch>
                            <a:fillRect/>
                          </a:stretch>
                        </pic:blipFill>
                        <pic:spPr bwMode="auto">
                          <a:xfrm>
                            <a:off x="0" y="0"/>
                            <a:ext cx="3333750" cy="5192315"/>
                          </a:xfrm>
                          <a:prstGeom prst="rect">
                            <a:avLst/>
                          </a:prstGeom>
                          <a:noFill/>
                          <a:ln w="9525">
                            <a:noFill/>
                            <a:headEnd/>
                            <a:tailEnd/>
                          </a:ln>
                        </pic:spPr>
                      </pic:pic>
                    </a:graphicData>
                  </a:graphic>
                </wp:inline>
              </w:drawing>
            </w:r>
            <w:r>
              <w:t xml:space="preserve"> </w:t>
            </w:r>
            <w:bookmarkEnd w:id="47"/>
          </w:p>
        </w:tc>
      </w:tr>
    </w:tbl>
    <w:p>
      <w:pPr>
        <w:pStyle w:val="TextBody"/>
      </w:pPr>
      <w:r>
        <w:t xml:space="preserve">Figure</w:t>
      </w:r>
      <w:r>
        <w:t xml:space="preserve"> </w:t>
      </w:r>
      <w:r>
        <w:t xml:space="preserve"> </w:t>
      </w:r>
      <w:r>
        <w:t xml:space="preserve">6.18</w:t>
      </w:r>
      <w:r>
        <w:t xml:space="preserve"> </w:t>
      </w:r>
      <w:r>
        <w:t xml:space="preserve"> </w:t>
      </w:r>
      <w:r>
        <w:t xml:space="preserve"> </w:t>
      </w:r>
      <w:r>
        <w:t xml:space="preserve">Longitudinal Bone Growth</w:t>
      </w:r>
      <w:r>
        <w:t xml:space="preserve"> </w:t>
      </w:r>
      <w:r>
        <w:t xml:space="preserve"> </w:t>
      </w:r>
      <w:r>
        <w:t xml:space="preserve"> </w:t>
      </w:r>
      <w:r>
        <w:t xml:space="preserve"> </w:t>
      </w:r>
      <w:r>
        <w:t xml:space="preserve">The epiphyseal plate is responsible for longitudinal bone growth.</w:t>
      </w:r>
    </w:p>
    <w:p>
      <w:pPr>
        <w:pStyle w:val="TextBody"/>
      </w:pPr>
      <w:r>
        <w:t xml:space="preserve">The</w:t>
      </w:r>
      <w:r>
        <w:t xml:space="preserve"> </w:t>
      </w:r>
      <w:bookmarkStart w:id="48" w:name="term-00010"/>
      <w:r>
        <w:t xml:space="preserve">proliferative zone</w:t>
      </w:r>
      <w:bookmarkEnd w:id="48"/>
      <w:r>
        <w:t xml:space="preserve"> </w:t>
      </w:r>
      <w:r>
        <w:t xml:space="preserve">is the next layer toward the diaphysis and contains stacks of slightly larger chondrocytes. It makes new chondrocytes (via mitosis) to replace those that die at the diaphyseal end of the plate. Chondrocytes in the next layer, the</w:t>
      </w:r>
      <w:r>
        <w:t xml:space="preserve"> </w:t>
      </w:r>
      <w:bookmarkStart w:id="49" w:name="term-00011"/>
      <w:r>
        <w:t xml:space="preserve">zone of maturation and hypertrophy</w:t>
      </w:r>
      <w:bookmarkEnd w:id="49"/>
      <w:r>
        <w:t xml:space="preserve">, are older and larger than those in the proliferative zone. The more mature cells are situated closer to the diaphyseal end of the plate. The longitudinal growth of bone is a result of cellular division in the proliferative zone and the maturation of cells in the zone of maturation and hypertrophy.</w:t>
      </w:r>
    </w:p>
    <w:p>
      <w:pPr>
        <w:pStyle w:val="TextBody"/>
      </w:pPr>
      <w:r>
        <w:t xml:space="preserve">Most of the chondrocytes in the</w:t>
      </w:r>
      <w:r>
        <w:t xml:space="preserve"> </w:t>
      </w:r>
      <w:bookmarkStart w:id="50" w:name="term-00012"/>
      <w:r>
        <w:t xml:space="preserve">zone of calcified matrix</w:t>
      </w:r>
      <w:bookmarkEnd w:id="50"/>
      <w:r>
        <w:t xml:space="preserve">, the zone closest to the diaphysis, are dead because the matrix around them has calcified. Capillaries and osteoblasts from the diaphysis penetrate this zone, and the osteoblasts secrete bone tissue on the remaining calcified cartilage. Thus, the zone of calcified matrix connects the epiphyseal plate to the diaphysis. A bone grows in length when osseous tissue is added to the diaphysis.</w:t>
      </w:r>
    </w:p>
    <w:p>
      <w:pPr>
        <w:pStyle w:val="TextBody"/>
      </w:pPr>
      <w:r>
        <w:t xml:space="preserve">Bones continue to grow in length until early adulthood. The rate of growth is controlled by hormones, which will be discussed later. When the chondrocytes in the epiphyseal plate cease their proliferation and bone replaces the cartilage, longitudinal growth stops. All that remains of the epiphyseal plate is the</w:t>
      </w:r>
      <w:r>
        <w:t xml:space="preserve"> </w:t>
      </w:r>
      <w:bookmarkStart w:id="51" w:name="term-00013"/>
      <w:r>
        <w:t xml:space="preserve">epiphyseal line</w:t>
      </w:r>
      <w:bookmarkEnd w:id="51"/>
      <w:r>
        <w:t xml:space="preserve"> </w:t>
      </w:r>
      <w:r>
        <w:t xml:space="preserve">(</w:t>
      </w:r>
      <w:hyperlink w:anchor="fig-ch06_04_04">
        <w:r>
          <w:rPr>
            <w:rStyle w:val="InternetLink"/>
          </w:rPr>
          <w:t xml:space="preserve">Figure 6.19</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5" w:name="fs-id1264625"/>
            <w:r>
              <w:t xml:space="preserve"> </w:t>
            </w:r>
            <w:r>
              <w:drawing>
                <wp:inline>
                  <wp:extent cx="3619500" cy="2863528"/>
                  <wp:effectExtent b="0" l="0" r="0" t="0"/>
                  <wp:docPr descr="This illustration shows anterior views of a right and left femur. The left femur possesses a growth plate at the border of its distal metaphysis and distal epiphysis. The proximal epiphysis has two growth plates. The first is located below the head of the femur while the second is located below the trochanter, which is the bump on the lateral side of the femur. The right femur has the same plates as the left femur. However, the left femur represents a mature long bone. Here, growth is completed and the epiphyseal plate has degraded to a thin, faint, epiphyseal line." title="" id="53" name="Picture"/>
                  <a:graphic>
                    <a:graphicData uri="http://schemas.openxmlformats.org/drawingml/2006/picture">
                      <pic:pic>
                        <pic:nvPicPr>
                          <pic:cNvPr descr="../resources/1011ce9dedcd336147e9ed747d0d4998bb876bb7" id="54" name="Picture"/>
                          <pic:cNvPicPr>
                            <a:picLocks noChangeArrowheads="1" noChangeAspect="1"/>
                          </pic:cNvPicPr>
                        </pic:nvPicPr>
                        <pic:blipFill>
                          <a:blip r:embed="rId52"/>
                          <a:stretch>
                            <a:fillRect/>
                          </a:stretch>
                        </pic:blipFill>
                        <pic:spPr bwMode="auto">
                          <a:xfrm>
                            <a:off x="0" y="0"/>
                            <a:ext cx="3619500" cy="2863528"/>
                          </a:xfrm>
                          <a:prstGeom prst="rect">
                            <a:avLst/>
                          </a:prstGeom>
                          <a:noFill/>
                          <a:ln w="9525">
                            <a:noFill/>
                            <a:headEnd/>
                            <a:tailEnd/>
                          </a:ln>
                        </pic:spPr>
                      </pic:pic>
                    </a:graphicData>
                  </a:graphic>
                </wp:inline>
              </w:drawing>
            </w:r>
            <w:r>
              <w:t xml:space="preserve"> </w:t>
            </w:r>
            <w:bookmarkEnd w:id="55"/>
          </w:p>
        </w:tc>
      </w:tr>
    </w:tbl>
    <w:p>
      <w:pPr>
        <w:pStyle w:val="TextBody"/>
      </w:pPr>
      <w:r>
        <w:t xml:space="preserve">Figure</w:t>
      </w:r>
      <w:r>
        <w:t xml:space="preserve"> </w:t>
      </w:r>
      <w:r>
        <w:t xml:space="preserve"> </w:t>
      </w:r>
      <w:r>
        <w:t xml:space="preserve">6.19</w:t>
      </w:r>
      <w:r>
        <w:t xml:space="preserve"> </w:t>
      </w:r>
      <w:r>
        <w:t xml:space="preserve"> </w:t>
      </w:r>
      <w:r>
        <w:t xml:space="preserve"> </w:t>
      </w:r>
      <w:r>
        <w:t xml:space="preserve">Progression from Epiphyseal Plate to Epiphyseal Line</w:t>
      </w:r>
      <w:r>
        <w:t xml:space="preserve"> </w:t>
      </w:r>
      <w:r>
        <w:t xml:space="preserve"> </w:t>
      </w:r>
      <w:r>
        <w:t xml:space="preserve"> </w:t>
      </w:r>
      <w:r>
        <w:t xml:space="preserve"> </w:t>
      </w:r>
      <w:r>
        <w:t xml:space="preserve">As a bone matures, the epiphyseal plate progresses to an epiphyseal line. (a) Epiphyseal plates are visible in a growing bone. (b) Epiphyseal lines are the remnants of epiphyseal plates in a mature bone.</w:t>
      </w:r>
    </w:p>
    <w:bookmarkEnd w:id="56"/>
    <w:bookmarkEnd w:id="57"/>
    <w:bookmarkStart w:id="60" w:name="fs-id1150144"/>
    <w:bookmarkStart w:id="59" w:name="how-bones-grow-in-diameter"/>
    <w:p>
      <w:pPr>
        <w:pStyle w:val="Heading3"/>
      </w:pPr>
      <w:r>
        <w:t xml:space="preserve">How Bones Grow in Diameter</w:t>
      </w:r>
    </w:p>
    <w:p>
      <w:pPr>
        <w:pStyle w:val="FirstParagraph"/>
      </w:pPr>
      <w:r>
        <w:t xml:space="preserve">While bones are increasing in length, they are also increasing in diameter; growth in diameter can continue even after longitudinal growth ceases. This is called appositional growth. Osteoclasts resorb old bone that lines the medullary cavity, while osteoblasts, via intramembranous ossification, produce new bone tissue beneath the periosteum. The erosion of old bone along the medullary cavity and the deposition of new bone beneath the periosteum not only increase the diameter of the diaphysis but also increase the diameter of the medullary cavity. This process is called</w:t>
      </w:r>
      <w:r>
        <w:t xml:space="preserve"> </w:t>
      </w:r>
      <w:bookmarkStart w:id="58" w:name="term-00014"/>
      <w:r>
        <w:t xml:space="preserve">modeling</w:t>
      </w:r>
      <w:bookmarkEnd w:id="58"/>
      <w:r>
        <w:t xml:space="preserve">.</w:t>
      </w:r>
    </w:p>
    <w:bookmarkEnd w:id="59"/>
    <w:bookmarkEnd w:id="60"/>
    <w:bookmarkStart w:id="66" w:name="fs-id669361"/>
    <w:bookmarkStart w:id="65" w:name="bone-remodeling"/>
    <w:p>
      <w:pPr>
        <w:pStyle w:val="Heading3"/>
      </w:pPr>
      <w:r>
        <w:t xml:space="preserve">Bone Remodeling</w:t>
      </w:r>
    </w:p>
    <w:p>
      <w:pPr>
        <w:pStyle w:val="FirstParagraph"/>
      </w:pPr>
      <w:r>
        <w:t xml:space="preserve">The process in which matrix is resorbed on one surface of a bone and deposited on another is known as bone modeling. Modeling primarily takes place during a bone’s growth. However, in adult life, bone undergoes</w:t>
      </w:r>
      <w:r>
        <w:t xml:space="preserve"> </w:t>
      </w:r>
      <w:bookmarkStart w:id="61" w:name="term-00015"/>
      <w:r>
        <w:t xml:space="preserve">remodeling</w:t>
      </w:r>
      <w:bookmarkEnd w:id="61"/>
      <w:r>
        <w:t xml:space="preserve">, in which resorption of old or damaged bone takes place on the same surface where osteoblasts lay new bone to replace that which is resorbed. Injury, exercise, and other activities lead to remodeling. Those influences are discussed later in the chapter, but even without injury or exercise, about 5 to 10 percent of the skeleton is remodeled annually just by destroying old bone and renewing it with fresh bone.</w:t>
      </w:r>
    </w:p>
    <w:bookmarkStart w:id="62" w:name="fs-id1445281"/>
    <w:p>
      <w:pPr>
        <w:pStyle w:val="Heading3Grey"/>
      </w:pPr>
      <w:r>
        <w:t xml:space="preserve">Diseases of the...</w:t>
      </w:r>
    </w:p>
    <w:p>
      <w:pPr>
        <w:pStyle w:val="Heading4Grey"/>
      </w:pPr>
      <w:r>
        <w:t xml:space="preserve">Skeletal System</w:t>
      </w:r>
    </w:p>
    <w:p>
      <w:pPr>
        <w:pStyle w:val="NoteExampleGrey"/>
      </w:pPr>
      <w:r>
        <w:t xml:space="preserve">Osteogenesis imperfecta (OI) is a genetic disease in which bones do not form properly and therefore are fragile and break easily. It is also called brittle bone disease. The disease is present from birth and affects a person throughout life.</w:t>
      </w:r>
    </w:p>
    <w:p>
      <w:pPr>
        <w:pStyle w:val="NoteExampleGrey"/>
      </w:pPr>
      <w:r>
        <w:t xml:space="preserve">The genetic mutation that causes OI affects the body’s production of collagen, one of the critical components of bone matrix. The severity of the disease can range from mild to severe. Those with the most severe forms of the disease sustain many more fractures than those with a mild form. Frequent and multiple fractures typically lead to bone deformities and short stature. Bowing of the long bones and curvature of the spine are also common in people afflicted with OI. Curvature of the spine makes breathing difficult because the lungs are compressed.</w:t>
      </w:r>
    </w:p>
    <w:p>
      <w:pPr>
        <w:pStyle w:val="NoteExampleGrey"/>
      </w:pPr>
      <w:r>
        <w:t xml:space="preserve">Because collagen is such an important structural protein in many parts of the body, people with OI may also experience fragile skin, weak muscles, loose joints, easy bruising, frequent nosebleeds, brittle teeth, blue sclera, and hearing loss. There is no known cure for OI. Treatment focuses on helping the person retain as much independence as possible while minimizing fractures and maximizing mobility. Toward that end, safe exercises, like swimming, in which the body is less likely to experience collisions or compressive forces, are recommended. Braces to support legs, ankles, knees, and wrists are used as needed. Canes, walkers, or wheelchairs can also help compensate for weaknesses.</w:t>
      </w:r>
    </w:p>
    <w:p>
      <w:pPr>
        <w:pStyle w:val="NoteExampleGrey"/>
      </w:pPr>
      <w:r>
        <w:t xml:space="preserve">When bones do break, casts, splints, or wraps are used. In some cases, metal rods may be surgically implanted into the long bones of the arms and legs. Research is currently being conducted on using bisphosphonates to treat OI. Smoking and being overweight are especially risky in people with OI, since smoking is known to weaken bones, and extra body weight puts additional stress on the bones.</w:t>
      </w:r>
    </w:p>
    <w:bookmarkEnd w:id="62"/>
    <w:p>
      <w:pPr>
        <w:pStyle w:val="SmallWhiteGap"/>
      </w:pPr>
      <w:r>
        <w:t xml:space="preserve"> </w:t>
      </w:r>
    </w:p>
    <w:bookmarkStart w:id="64" w:name="fs-id1506260"/>
    <w:p>
      <w:pPr>
        <w:pStyle w:val="Heading3Grey"/>
      </w:pPr>
      <w:r>
        <w:t xml:space="preserve">Interactive Link</w:t>
      </w:r>
    </w:p>
    <w:p>
      <w:pPr>
        <w:pStyle w:val="NoteExampleGrey"/>
      </w:pPr>
      <w:r>
        <w:t xml:space="preserve">Watch this</w:t>
      </w:r>
      <w:r>
        <w:t xml:space="preserve"> </w:t>
      </w:r>
      <w:hyperlink r:id="rId63">
        <w:r>
          <w:rPr>
            <w:rStyle w:val="InternetLink"/>
          </w:rPr>
          <w:t xml:space="preserve">video</w:t>
        </w:r>
      </w:hyperlink>
      <w:r>
        <w:t xml:space="preserve"> </w:t>
      </w:r>
      <w:r>
        <w:t xml:space="preserve">to see how a bone grows.</w:t>
      </w:r>
    </w:p>
    <w:bookmarkEnd w:id="64"/>
    <w:bookmarkEnd w:id="65"/>
    <w:bookmarkEnd w:id="66"/>
    <w:bookmarkEnd w:id="67"/>
    <w:bookmarkEnd w:id="6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2" Target="media/rId52.so" /><Relationship Type="http://schemas.openxmlformats.org/officeDocument/2006/relationships/image" Id="rId44" Target="media/rId44.so" /><Relationship Type="http://schemas.openxmlformats.org/officeDocument/2006/relationships/image" Id="rId35" Target="media/rId35.so" /><Relationship Type="http://schemas.openxmlformats.org/officeDocument/2006/relationships/image" Id="rId27" Target="media/rId27.so" /><Relationship Type="http://schemas.openxmlformats.org/officeDocument/2006/relationships/hyperlink" Id="rId63" Target="http://openstax.org/l/bonegrow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63" Target="http://openstax.org/l/bonegrow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2025-01-22T18:26:11Z</dcterms:created>
  <dcterms:modified xsi:type="dcterms:W3CDTF">2025-01-22T18:26:11Z</dcterms:modified>
</cp:coreProperties>
</file>

<file path=docProps/custom.xml><?xml version="1.0" encoding="utf-8"?>
<Properties xmlns="http://schemas.openxmlformats.org/officeDocument/2006/custom-properties" xmlns:vt="http://schemas.openxmlformats.org/officeDocument/2006/docPropsVTypes"/>
</file>