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5D4B6" w14:textId="5133CBC2" w:rsidR="001E2904" w:rsidRPr="00A02BEA" w:rsidRDefault="001521B0" w:rsidP="00A02BEA">
      <w:pPr>
        <w:jc w:val="center"/>
        <w:rPr>
          <w:b/>
          <w:bCs/>
        </w:rPr>
      </w:pPr>
      <w:r w:rsidRPr="00A02BEA">
        <w:rPr>
          <w:b/>
          <w:bCs/>
        </w:rPr>
        <w:t xml:space="preserve">Module </w:t>
      </w:r>
      <w:r w:rsidR="00052970" w:rsidRPr="00A02BEA">
        <w:rPr>
          <w:b/>
          <w:bCs/>
        </w:rPr>
        <w:t>6</w:t>
      </w:r>
      <w:r w:rsidRPr="00A02BEA">
        <w:rPr>
          <w:b/>
          <w:bCs/>
        </w:rPr>
        <w:t xml:space="preserve"> – Option 1:</w:t>
      </w:r>
      <w:r w:rsidR="00876BF1" w:rsidRPr="00A02BEA">
        <w:rPr>
          <w:b/>
          <w:bCs/>
        </w:rPr>
        <w:t xml:space="preserve"> </w:t>
      </w:r>
      <w:r w:rsidRPr="00A02BEA">
        <w:rPr>
          <w:b/>
          <w:bCs/>
        </w:rPr>
        <w:t xml:space="preserve">Capstone Project </w:t>
      </w:r>
      <w:r w:rsidR="00052970" w:rsidRPr="00A02BEA">
        <w:rPr>
          <w:b/>
          <w:bCs/>
        </w:rPr>
        <w:t>Rough Draft</w:t>
      </w:r>
      <w:r w:rsidRPr="00A02BEA">
        <w:rPr>
          <w:b/>
          <w:bCs/>
        </w:rPr>
        <w:t>: U.S. Organization</w:t>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Dr. Osama Morad</w:t>
      </w:r>
    </w:p>
    <w:p w14:paraId="50B65C01" w14:textId="407C5B46" w:rsidR="001521B0" w:rsidRPr="006C3ABB" w:rsidRDefault="001521B0" w:rsidP="001521B0">
      <w:pPr>
        <w:jc w:val="center"/>
        <w:rPr>
          <w:color w:val="000000"/>
          <w:shd w:val="clear" w:color="auto" w:fill="FFFFFF"/>
        </w:rPr>
      </w:pPr>
      <w:r>
        <w:rPr>
          <w:rStyle w:val="fnt0"/>
        </w:rPr>
        <w:t xml:space="preserve">November </w:t>
      </w:r>
      <w:r w:rsidR="00052970">
        <w:rPr>
          <w:rStyle w:val="fnt0"/>
        </w:rPr>
        <w:t>15</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0" w:name="_Toc56349418"/>
      <w:r w:rsidRPr="00B01A37">
        <w:lastRenderedPageBreak/>
        <w:t>Abstract</w:t>
      </w:r>
      <w:bookmarkEnd w:id="0"/>
    </w:p>
    <w:p w14:paraId="18F027D4" w14:textId="4327944D" w:rsidR="00755262" w:rsidRDefault="00E64DF8" w:rsidP="00B01A37">
      <w:r>
        <w:t>The opioid crisis has claimed over 450,000 lives in the United States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drug overdose has become the number one cause of injury related death,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lead government agency focused on advancing scientific research on the causes, consequences, treatment, and prevention of drug use and 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in </w:t>
      </w:r>
      <w:r w:rsidR="00421B13">
        <w:t>some regions, illicitly manufactured opioid related overdose deaths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Part of NIDA’s work in fighting the opioid crisis </w:t>
      </w:r>
      <w:r w:rsidR="00F63C42">
        <w:t>can be</w:t>
      </w:r>
      <w:r w:rsidR="00B01A37">
        <w:t xml:space="preserve"> done through data analytics</w:t>
      </w:r>
      <w:r w:rsidR="00F63C42">
        <w:t>, helping them</w:t>
      </w:r>
      <w:r w:rsidR="00B01A37">
        <w:t xml:space="preserve"> understand trends and make predictions to inform treatment and prevention efforts.  This study will focus on understanding the geographic disparities in synthetic opioid overdose mortality rates between HHS regions in order to provide insights to NIDA for the distribution of resources to highly affected and at risk regions.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1" w:name="_Toc56349419"/>
      <w:r>
        <w:lastRenderedPageBreak/>
        <w:t>Contents</w:t>
      </w:r>
      <w:bookmarkEnd w:id="1"/>
    </w:p>
    <w:sdt>
      <w:sdtPr>
        <w:rPr>
          <w:noProof w:val="0"/>
          <w:szCs w:val="22"/>
        </w:rPr>
        <w:id w:val="576794704"/>
        <w:docPartObj>
          <w:docPartGallery w:val="Table of Contents"/>
          <w:docPartUnique/>
        </w:docPartObj>
      </w:sdtPr>
      <w:sdtEndPr>
        <w:rPr>
          <w:b/>
          <w:bCs/>
        </w:rPr>
      </w:sdtEndPr>
      <w:sdtContent>
        <w:p w14:paraId="7F930E84" w14:textId="383B2762" w:rsidR="009D48B7" w:rsidRPr="00C03B11" w:rsidRDefault="00BC564E">
          <w:pPr>
            <w:pStyle w:val="TOC1"/>
            <w:rPr>
              <w:rFonts w:eastAsiaTheme="minorEastAsia"/>
            </w:rPr>
          </w:pPr>
          <w:r>
            <w:rPr>
              <w:i/>
              <w:iCs/>
            </w:rPr>
            <w:fldChar w:fldCharType="begin"/>
          </w:r>
          <w:r>
            <w:rPr>
              <w:i/>
              <w:iCs/>
            </w:rPr>
            <w:instrText xml:space="preserve"> TOC \o "1-3" \h \z \u </w:instrText>
          </w:r>
          <w:r>
            <w:rPr>
              <w:i/>
              <w:iCs/>
            </w:rPr>
            <w:fldChar w:fldCharType="separate"/>
          </w:r>
          <w:hyperlink w:anchor="_Toc56349418" w:history="1">
            <w:r w:rsidR="009D48B7" w:rsidRPr="00C03B11">
              <w:rPr>
                <w:rStyle w:val="Hyperlink"/>
              </w:rPr>
              <w:t>Abstract</w:t>
            </w:r>
            <w:r w:rsidR="009D48B7" w:rsidRPr="00C03B11">
              <w:rPr>
                <w:webHidden/>
              </w:rPr>
              <w:tab/>
            </w:r>
            <w:r w:rsidR="009D48B7" w:rsidRPr="00C03B11">
              <w:rPr>
                <w:webHidden/>
              </w:rPr>
              <w:fldChar w:fldCharType="begin"/>
            </w:r>
            <w:r w:rsidR="009D48B7" w:rsidRPr="00C03B11">
              <w:rPr>
                <w:webHidden/>
              </w:rPr>
              <w:instrText xml:space="preserve"> PAGEREF _Toc56349418 \h </w:instrText>
            </w:r>
            <w:r w:rsidR="009D48B7" w:rsidRPr="00C03B11">
              <w:rPr>
                <w:webHidden/>
              </w:rPr>
            </w:r>
            <w:r w:rsidR="009D48B7" w:rsidRPr="00C03B11">
              <w:rPr>
                <w:webHidden/>
              </w:rPr>
              <w:fldChar w:fldCharType="separate"/>
            </w:r>
            <w:r w:rsidR="009D48B7" w:rsidRPr="00C03B11">
              <w:rPr>
                <w:webHidden/>
              </w:rPr>
              <w:t>2</w:t>
            </w:r>
            <w:r w:rsidR="009D48B7" w:rsidRPr="00C03B11">
              <w:rPr>
                <w:webHidden/>
              </w:rPr>
              <w:fldChar w:fldCharType="end"/>
            </w:r>
          </w:hyperlink>
        </w:p>
        <w:p w14:paraId="47A0D2C4" w14:textId="287DB407" w:rsidR="009D48B7" w:rsidRPr="00C03B11" w:rsidRDefault="00D9593B">
          <w:pPr>
            <w:pStyle w:val="TOC1"/>
            <w:rPr>
              <w:rFonts w:eastAsiaTheme="minorEastAsia"/>
            </w:rPr>
          </w:pPr>
          <w:hyperlink w:anchor="_Toc56349419" w:history="1">
            <w:r w:rsidR="009D48B7" w:rsidRPr="00C03B11">
              <w:rPr>
                <w:rStyle w:val="Hyperlink"/>
              </w:rPr>
              <w:t>Contents</w:t>
            </w:r>
            <w:r w:rsidR="009D48B7" w:rsidRPr="00C03B11">
              <w:rPr>
                <w:webHidden/>
              </w:rPr>
              <w:tab/>
            </w:r>
            <w:r w:rsidR="009D48B7" w:rsidRPr="00C03B11">
              <w:rPr>
                <w:webHidden/>
              </w:rPr>
              <w:fldChar w:fldCharType="begin"/>
            </w:r>
            <w:r w:rsidR="009D48B7" w:rsidRPr="00C03B11">
              <w:rPr>
                <w:webHidden/>
              </w:rPr>
              <w:instrText xml:space="preserve"> PAGEREF _Toc56349419 \h </w:instrText>
            </w:r>
            <w:r w:rsidR="009D48B7" w:rsidRPr="00C03B11">
              <w:rPr>
                <w:webHidden/>
              </w:rPr>
            </w:r>
            <w:r w:rsidR="009D48B7" w:rsidRPr="00C03B11">
              <w:rPr>
                <w:webHidden/>
              </w:rPr>
              <w:fldChar w:fldCharType="separate"/>
            </w:r>
            <w:r w:rsidR="009D48B7" w:rsidRPr="00C03B11">
              <w:rPr>
                <w:webHidden/>
              </w:rPr>
              <w:t>3</w:t>
            </w:r>
            <w:r w:rsidR="009D48B7" w:rsidRPr="00C03B11">
              <w:rPr>
                <w:webHidden/>
              </w:rPr>
              <w:fldChar w:fldCharType="end"/>
            </w:r>
          </w:hyperlink>
        </w:p>
        <w:p w14:paraId="7FC289EF" w14:textId="3C2D17E6" w:rsidR="009D48B7" w:rsidRPr="00C03B11" w:rsidRDefault="00D9593B">
          <w:pPr>
            <w:pStyle w:val="TOC1"/>
            <w:rPr>
              <w:rFonts w:eastAsiaTheme="minorEastAsia"/>
            </w:rPr>
          </w:pPr>
          <w:hyperlink w:anchor="_Toc56349420" w:history="1">
            <w:r w:rsidR="009D48B7" w:rsidRPr="00C03B11">
              <w:rPr>
                <w:rStyle w:val="Hyperlink"/>
              </w:rPr>
              <w:t>National Institute on Drug Abuse: Regional Analysis of Synthetic Opioid Overdoses</w:t>
            </w:r>
            <w:r w:rsidR="009D48B7" w:rsidRPr="00C03B11">
              <w:rPr>
                <w:webHidden/>
              </w:rPr>
              <w:tab/>
            </w:r>
            <w:r w:rsidR="009D48B7" w:rsidRPr="00C03B11">
              <w:rPr>
                <w:webHidden/>
              </w:rPr>
              <w:fldChar w:fldCharType="begin"/>
            </w:r>
            <w:r w:rsidR="009D48B7" w:rsidRPr="00C03B11">
              <w:rPr>
                <w:webHidden/>
              </w:rPr>
              <w:instrText xml:space="preserve"> PAGEREF _Toc56349420 \h </w:instrText>
            </w:r>
            <w:r w:rsidR="009D48B7" w:rsidRPr="00C03B11">
              <w:rPr>
                <w:webHidden/>
              </w:rPr>
            </w:r>
            <w:r w:rsidR="009D48B7" w:rsidRPr="00C03B11">
              <w:rPr>
                <w:webHidden/>
              </w:rPr>
              <w:fldChar w:fldCharType="separate"/>
            </w:r>
            <w:r w:rsidR="009D48B7" w:rsidRPr="00C03B11">
              <w:rPr>
                <w:webHidden/>
              </w:rPr>
              <w:t>5</w:t>
            </w:r>
            <w:r w:rsidR="009D48B7" w:rsidRPr="00C03B11">
              <w:rPr>
                <w:webHidden/>
              </w:rPr>
              <w:fldChar w:fldCharType="end"/>
            </w:r>
          </w:hyperlink>
        </w:p>
        <w:p w14:paraId="653282C5" w14:textId="02A43EBD"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21" w:history="1">
            <w:r w:rsidR="009D48B7" w:rsidRPr="00C03B11">
              <w:rPr>
                <w:rStyle w:val="Hyperlink"/>
                <w:rFonts w:ascii="Times New Roman" w:hAnsi="Times New Roman" w:cs="Times New Roman"/>
                <w:b w:val="0"/>
                <w:bCs w:val="0"/>
                <w:noProof/>
                <w:sz w:val="24"/>
                <w:szCs w:val="24"/>
              </w:rPr>
              <w:t>National Institute on Drug Abuse Background</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_Toc56349421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5</w:t>
            </w:r>
            <w:r w:rsidR="009D48B7" w:rsidRPr="00C03B11">
              <w:rPr>
                <w:rFonts w:ascii="Times New Roman" w:hAnsi="Times New Roman" w:cs="Times New Roman"/>
                <w:b w:val="0"/>
                <w:bCs w:val="0"/>
                <w:noProof/>
                <w:webHidden/>
                <w:sz w:val="24"/>
                <w:szCs w:val="24"/>
              </w:rPr>
              <w:fldChar w:fldCharType="end"/>
            </w:r>
          </w:hyperlink>
        </w:p>
        <w:p w14:paraId="5DCF9D9A" w14:textId="31123E51"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22" w:history="1">
            <w:r w:rsidR="009D48B7" w:rsidRPr="00C03B11">
              <w:rPr>
                <w:rStyle w:val="Hyperlink"/>
                <w:rFonts w:ascii="Times New Roman" w:hAnsi="Times New Roman" w:cs="Times New Roman"/>
                <w:noProof/>
                <w:sz w:val="24"/>
                <w:szCs w:val="24"/>
              </w:rPr>
              <w:t>History</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_Toc56349422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5</w:t>
            </w:r>
            <w:r w:rsidR="009D48B7" w:rsidRPr="00C03B11">
              <w:rPr>
                <w:rFonts w:ascii="Times New Roman" w:hAnsi="Times New Roman" w:cs="Times New Roman"/>
                <w:noProof/>
                <w:webHidden/>
                <w:sz w:val="24"/>
                <w:szCs w:val="24"/>
              </w:rPr>
              <w:fldChar w:fldCharType="end"/>
            </w:r>
          </w:hyperlink>
        </w:p>
        <w:p w14:paraId="00DDF537" w14:textId="4197BD08"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23" w:history="1">
            <w:r w:rsidR="009D48B7" w:rsidRPr="00C03B11">
              <w:rPr>
                <w:rStyle w:val="Hyperlink"/>
                <w:rFonts w:ascii="Times New Roman" w:hAnsi="Times New Roman" w:cs="Times New Roman"/>
                <w:noProof/>
                <w:sz w:val="24"/>
                <w:szCs w:val="24"/>
              </w:rPr>
              <w:t>Current Characteristics</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_Toc56349423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6</w:t>
            </w:r>
            <w:r w:rsidR="009D48B7" w:rsidRPr="00C03B11">
              <w:rPr>
                <w:rFonts w:ascii="Times New Roman" w:hAnsi="Times New Roman" w:cs="Times New Roman"/>
                <w:noProof/>
                <w:webHidden/>
                <w:sz w:val="24"/>
                <w:szCs w:val="24"/>
              </w:rPr>
              <w:fldChar w:fldCharType="end"/>
            </w:r>
          </w:hyperlink>
        </w:p>
        <w:p w14:paraId="5E14F168" w14:textId="1EBD8921"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24" w:history="1">
            <w:r w:rsidR="009D48B7" w:rsidRPr="00C03B11">
              <w:rPr>
                <w:rStyle w:val="Hyperlink"/>
                <w:rFonts w:ascii="Times New Roman" w:hAnsi="Times New Roman" w:cs="Times New Roman"/>
                <w:noProof/>
                <w:sz w:val="24"/>
                <w:szCs w:val="24"/>
              </w:rPr>
              <w:t>Rational for Use in Capstone Project</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_Toc56349424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7</w:t>
            </w:r>
            <w:r w:rsidR="009D48B7" w:rsidRPr="00C03B11">
              <w:rPr>
                <w:rFonts w:ascii="Times New Roman" w:hAnsi="Times New Roman" w:cs="Times New Roman"/>
                <w:noProof/>
                <w:webHidden/>
                <w:sz w:val="24"/>
                <w:szCs w:val="24"/>
              </w:rPr>
              <w:fldChar w:fldCharType="end"/>
            </w:r>
          </w:hyperlink>
        </w:p>
        <w:p w14:paraId="647E05FC" w14:textId="2BD31ED7"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25" w:history="1">
            <w:r w:rsidR="009D48B7" w:rsidRPr="00C03B11">
              <w:rPr>
                <w:rStyle w:val="Hyperlink"/>
                <w:rFonts w:ascii="Times New Roman" w:hAnsi="Times New Roman" w:cs="Times New Roman"/>
                <w:noProof/>
                <w:sz w:val="24"/>
                <w:szCs w:val="24"/>
              </w:rPr>
              <w:t>Multiple Cause of Death Dataset</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_Toc56349425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7</w:t>
            </w:r>
            <w:r w:rsidR="009D48B7" w:rsidRPr="00C03B11">
              <w:rPr>
                <w:rFonts w:ascii="Times New Roman" w:hAnsi="Times New Roman" w:cs="Times New Roman"/>
                <w:noProof/>
                <w:webHidden/>
                <w:sz w:val="24"/>
                <w:szCs w:val="24"/>
              </w:rPr>
              <w:fldChar w:fldCharType="end"/>
            </w:r>
          </w:hyperlink>
        </w:p>
        <w:p w14:paraId="51B88CBB" w14:textId="47CFCBC0"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26" w:history="1">
            <w:r w:rsidR="009D48B7" w:rsidRPr="00C03B11">
              <w:rPr>
                <w:rStyle w:val="Hyperlink"/>
                <w:rFonts w:ascii="Times New Roman" w:hAnsi="Times New Roman" w:cs="Times New Roman"/>
                <w:b w:val="0"/>
                <w:bCs w:val="0"/>
                <w:noProof/>
                <w:sz w:val="24"/>
                <w:szCs w:val="24"/>
              </w:rPr>
              <w:t>Study Overview, Objectives, and Hypothesis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_Toc56349426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8</w:t>
            </w:r>
            <w:r w:rsidR="009D48B7" w:rsidRPr="00C03B11">
              <w:rPr>
                <w:rFonts w:ascii="Times New Roman" w:hAnsi="Times New Roman" w:cs="Times New Roman"/>
                <w:b w:val="0"/>
                <w:bCs w:val="0"/>
                <w:noProof/>
                <w:webHidden/>
                <w:sz w:val="24"/>
                <w:szCs w:val="24"/>
              </w:rPr>
              <w:fldChar w:fldCharType="end"/>
            </w:r>
          </w:hyperlink>
        </w:p>
        <w:p w14:paraId="2FFBC943" w14:textId="4D0F2FCE"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27" w:history="1">
            <w:r w:rsidR="009D48B7" w:rsidRPr="00C03B11">
              <w:rPr>
                <w:rStyle w:val="Hyperlink"/>
                <w:rFonts w:ascii="Times New Roman" w:hAnsi="Times New Roman" w:cs="Times New Roman"/>
                <w:b w:val="0"/>
                <w:bCs w:val="0"/>
                <w:noProof/>
                <w:sz w:val="24"/>
                <w:szCs w:val="24"/>
              </w:rPr>
              <w:t>Literature Review</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_Toc56349427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8</w:t>
            </w:r>
            <w:r w:rsidR="009D48B7" w:rsidRPr="00C03B11">
              <w:rPr>
                <w:rFonts w:ascii="Times New Roman" w:hAnsi="Times New Roman" w:cs="Times New Roman"/>
                <w:b w:val="0"/>
                <w:bCs w:val="0"/>
                <w:noProof/>
                <w:webHidden/>
                <w:sz w:val="24"/>
                <w:szCs w:val="24"/>
              </w:rPr>
              <w:fldChar w:fldCharType="end"/>
            </w:r>
          </w:hyperlink>
        </w:p>
        <w:p w14:paraId="6964D552" w14:textId="6647A0D9" w:rsidR="009D48B7" w:rsidRPr="00C03B11" w:rsidRDefault="00D9593B">
          <w:pPr>
            <w:pStyle w:val="TOC1"/>
            <w:rPr>
              <w:rFonts w:eastAsiaTheme="minorEastAsia"/>
            </w:rPr>
          </w:pPr>
          <w:hyperlink w:anchor="_Toc56349428" w:history="1">
            <w:r w:rsidR="009D48B7" w:rsidRPr="00C03B11">
              <w:rPr>
                <w:rStyle w:val="Hyperlink"/>
              </w:rPr>
              <w:t>Materials &amp; Methods</w:t>
            </w:r>
            <w:r w:rsidR="009D48B7" w:rsidRPr="00C03B11">
              <w:rPr>
                <w:webHidden/>
              </w:rPr>
              <w:tab/>
            </w:r>
            <w:r w:rsidR="009D48B7" w:rsidRPr="00C03B11">
              <w:rPr>
                <w:webHidden/>
              </w:rPr>
              <w:fldChar w:fldCharType="begin"/>
            </w:r>
            <w:r w:rsidR="009D48B7" w:rsidRPr="00C03B11">
              <w:rPr>
                <w:webHidden/>
              </w:rPr>
              <w:instrText xml:space="preserve"> PAGEREF _Toc56349428 \h </w:instrText>
            </w:r>
            <w:r w:rsidR="009D48B7" w:rsidRPr="00C03B11">
              <w:rPr>
                <w:webHidden/>
              </w:rPr>
            </w:r>
            <w:r w:rsidR="009D48B7" w:rsidRPr="00C03B11">
              <w:rPr>
                <w:webHidden/>
              </w:rPr>
              <w:fldChar w:fldCharType="separate"/>
            </w:r>
            <w:r w:rsidR="009D48B7" w:rsidRPr="00C03B11">
              <w:rPr>
                <w:webHidden/>
              </w:rPr>
              <w:t>10</w:t>
            </w:r>
            <w:r w:rsidR="009D48B7" w:rsidRPr="00C03B11">
              <w:rPr>
                <w:webHidden/>
              </w:rPr>
              <w:fldChar w:fldCharType="end"/>
            </w:r>
          </w:hyperlink>
        </w:p>
        <w:p w14:paraId="5C589DA7" w14:textId="27DEE9B3"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29" w:history="1">
            <w:r w:rsidR="009D48B7" w:rsidRPr="00C03B11">
              <w:rPr>
                <w:rStyle w:val="Hyperlink"/>
                <w:rFonts w:ascii="Times New Roman" w:hAnsi="Times New Roman" w:cs="Times New Roman"/>
                <w:b w:val="0"/>
                <w:bCs w:val="0"/>
                <w:noProof/>
                <w:sz w:val="24"/>
                <w:szCs w:val="24"/>
              </w:rPr>
              <w:t>Methodology</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_Toc56349429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4EA4FAF7" w14:textId="4A056280"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30" w:history="1">
            <w:r w:rsidR="009D48B7" w:rsidRPr="00C03B11">
              <w:rPr>
                <w:rStyle w:val="Hyperlink"/>
                <w:rFonts w:ascii="Times New Roman" w:hAnsi="Times New Roman" w:cs="Times New Roman"/>
                <w:b w:val="0"/>
                <w:bCs w:val="0"/>
                <w:noProof/>
                <w:sz w:val="24"/>
                <w:szCs w:val="24"/>
              </w:rPr>
              <w:t>Data Analysis Tools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_Toc56349430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2A3CB3C4" w14:textId="73293B34"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31" w:history="1">
            <w:r w:rsidR="009D48B7" w:rsidRPr="00C03B11">
              <w:rPr>
                <w:rStyle w:val="Hyperlink"/>
                <w:rFonts w:ascii="Times New Roman" w:hAnsi="Times New Roman" w:cs="Times New Roman"/>
                <w:b w:val="0"/>
                <w:bCs w:val="0"/>
                <w:noProof/>
                <w:sz w:val="24"/>
                <w:szCs w:val="24"/>
              </w:rPr>
              <w:t>Data Source Overview</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_Toc56349431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75C93E77" w14:textId="4F6187E0"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32" w:history="1">
            <w:r w:rsidR="009D48B7" w:rsidRPr="00C03B11">
              <w:rPr>
                <w:rStyle w:val="Hyperlink"/>
                <w:rFonts w:ascii="Times New Roman" w:hAnsi="Times New Roman" w:cs="Times New Roman"/>
                <w:noProof/>
                <w:sz w:val="24"/>
                <w:szCs w:val="24"/>
              </w:rPr>
              <w:t>Health and Human Services Regions</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_Toc56349432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10</w:t>
            </w:r>
            <w:r w:rsidR="009D48B7" w:rsidRPr="00C03B11">
              <w:rPr>
                <w:rFonts w:ascii="Times New Roman" w:hAnsi="Times New Roman" w:cs="Times New Roman"/>
                <w:noProof/>
                <w:webHidden/>
                <w:sz w:val="24"/>
                <w:szCs w:val="24"/>
              </w:rPr>
              <w:fldChar w:fldCharType="end"/>
            </w:r>
          </w:hyperlink>
        </w:p>
        <w:p w14:paraId="446E5A62" w14:textId="4CE6856D"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33" w:history="1">
            <w:r w:rsidR="009D48B7" w:rsidRPr="00C03B11">
              <w:rPr>
                <w:rStyle w:val="Hyperlink"/>
                <w:rFonts w:ascii="Times New Roman" w:hAnsi="Times New Roman" w:cs="Times New Roman"/>
                <w:noProof/>
                <w:sz w:val="24"/>
                <w:szCs w:val="24"/>
              </w:rPr>
              <w:t>Multiple Cause of Death Data</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_Toc56349433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12</w:t>
            </w:r>
            <w:r w:rsidR="009D48B7" w:rsidRPr="00C03B11">
              <w:rPr>
                <w:rFonts w:ascii="Times New Roman" w:hAnsi="Times New Roman" w:cs="Times New Roman"/>
                <w:noProof/>
                <w:webHidden/>
                <w:sz w:val="24"/>
                <w:szCs w:val="24"/>
              </w:rPr>
              <w:fldChar w:fldCharType="end"/>
            </w:r>
          </w:hyperlink>
        </w:p>
        <w:p w14:paraId="588E44E1" w14:textId="68F232E5" w:rsidR="009D48B7" w:rsidRPr="00C03B11" w:rsidRDefault="00D9593B">
          <w:pPr>
            <w:pStyle w:val="TOC3"/>
            <w:tabs>
              <w:tab w:val="right" w:leader="dot" w:pos="9350"/>
            </w:tabs>
            <w:rPr>
              <w:rFonts w:ascii="Times New Roman" w:eastAsiaTheme="minorEastAsia" w:hAnsi="Times New Roman" w:cs="Times New Roman"/>
              <w:noProof/>
              <w:sz w:val="24"/>
              <w:szCs w:val="24"/>
            </w:rPr>
          </w:pPr>
          <w:hyperlink w:anchor="_Toc56349434" w:history="1">
            <w:r w:rsidR="009D48B7" w:rsidRPr="00C03B11">
              <w:rPr>
                <w:rStyle w:val="Hyperlink"/>
                <w:rFonts w:ascii="Times New Roman" w:hAnsi="Times New Roman" w:cs="Times New Roman"/>
                <w:noProof/>
                <w:sz w:val="24"/>
                <w:szCs w:val="24"/>
              </w:rPr>
              <w:t>Understanding the Challenges of Working with Mortality Data</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_Toc56349434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16</w:t>
            </w:r>
            <w:r w:rsidR="009D48B7" w:rsidRPr="00C03B11">
              <w:rPr>
                <w:rFonts w:ascii="Times New Roman" w:hAnsi="Times New Roman" w:cs="Times New Roman"/>
                <w:noProof/>
                <w:webHidden/>
                <w:sz w:val="24"/>
                <w:szCs w:val="24"/>
              </w:rPr>
              <w:fldChar w:fldCharType="end"/>
            </w:r>
          </w:hyperlink>
        </w:p>
        <w:p w14:paraId="64F55F6D" w14:textId="6C0AF248"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35" w:history="1">
            <w:r w:rsidR="009D48B7" w:rsidRPr="00C03B11">
              <w:rPr>
                <w:rStyle w:val="Hyperlink"/>
                <w:rFonts w:ascii="Times New Roman" w:hAnsi="Times New Roman" w:cs="Times New Roman"/>
                <w:b w:val="0"/>
                <w:bCs w:val="0"/>
                <w:noProof/>
                <w:sz w:val="24"/>
                <w:szCs w:val="24"/>
              </w:rPr>
              <w:t>Methods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_Toc56349435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18</w:t>
            </w:r>
            <w:r w:rsidR="009D48B7" w:rsidRPr="00C03B11">
              <w:rPr>
                <w:rFonts w:ascii="Times New Roman" w:hAnsi="Times New Roman" w:cs="Times New Roman"/>
                <w:b w:val="0"/>
                <w:bCs w:val="0"/>
                <w:noProof/>
                <w:webHidden/>
                <w:sz w:val="24"/>
                <w:szCs w:val="24"/>
              </w:rPr>
              <w:fldChar w:fldCharType="end"/>
            </w:r>
          </w:hyperlink>
        </w:p>
        <w:p w14:paraId="345AC3D2" w14:textId="064DC5E7" w:rsidR="009D48B7" w:rsidRPr="00C03B11" w:rsidRDefault="00D9593B">
          <w:pPr>
            <w:pStyle w:val="TOC1"/>
            <w:rPr>
              <w:rFonts w:eastAsiaTheme="minorEastAsia"/>
            </w:rPr>
          </w:pPr>
          <w:hyperlink w:anchor="_Toc56349436" w:history="1">
            <w:r w:rsidR="009D48B7" w:rsidRPr="00C03B11">
              <w:rPr>
                <w:rStyle w:val="Hyperlink"/>
              </w:rPr>
              <w:t>Results</w:t>
            </w:r>
            <w:r w:rsidR="009D48B7" w:rsidRPr="00C03B11">
              <w:rPr>
                <w:webHidden/>
              </w:rPr>
              <w:tab/>
            </w:r>
            <w:r w:rsidR="009D48B7" w:rsidRPr="00C03B11">
              <w:rPr>
                <w:webHidden/>
              </w:rPr>
              <w:fldChar w:fldCharType="begin"/>
            </w:r>
            <w:r w:rsidR="009D48B7" w:rsidRPr="00C03B11">
              <w:rPr>
                <w:webHidden/>
              </w:rPr>
              <w:instrText xml:space="preserve"> PAGEREF _Toc56349436 \h </w:instrText>
            </w:r>
            <w:r w:rsidR="009D48B7" w:rsidRPr="00C03B11">
              <w:rPr>
                <w:webHidden/>
              </w:rPr>
            </w:r>
            <w:r w:rsidR="009D48B7" w:rsidRPr="00C03B11">
              <w:rPr>
                <w:webHidden/>
              </w:rPr>
              <w:fldChar w:fldCharType="separate"/>
            </w:r>
            <w:r w:rsidR="009D48B7" w:rsidRPr="00C03B11">
              <w:rPr>
                <w:webHidden/>
              </w:rPr>
              <w:t>19</w:t>
            </w:r>
            <w:r w:rsidR="009D48B7" w:rsidRPr="00C03B11">
              <w:rPr>
                <w:webHidden/>
              </w:rPr>
              <w:fldChar w:fldCharType="end"/>
            </w:r>
          </w:hyperlink>
        </w:p>
        <w:p w14:paraId="1917265C" w14:textId="123A8989" w:rsidR="009D48B7" w:rsidRPr="00C03B11" w:rsidRDefault="00D9593B">
          <w:pPr>
            <w:pStyle w:val="TOC1"/>
            <w:rPr>
              <w:rFonts w:eastAsiaTheme="minorEastAsia"/>
            </w:rPr>
          </w:pPr>
          <w:hyperlink w:anchor="_Toc56349437" w:history="1">
            <w:r w:rsidR="009D48B7" w:rsidRPr="00C03B11">
              <w:rPr>
                <w:rStyle w:val="Hyperlink"/>
              </w:rPr>
              <w:t>Discussion</w:t>
            </w:r>
            <w:r w:rsidR="009D48B7" w:rsidRPr="00C03B11">
              <w:rPr>
                <w:webHidden/>
              </w:rPr>
              <w:tab/>
            </w:r>
            <w:r w:rsidR="009D48B7" w:rsidRPr="00C03B11">
              <w:rPr>
                <w:webHidden/>
              </w:rPr>
              <w:fldChar w:fldCharType="begin"/>
            </w:r>
            <w:r w:rsidR="009D48B7" w:rsidRPr="00C03B11">
              <w:rPr>
                <w:webHidden/>
              </w:rPr>
              <w:instrText xml:space="preserve"> PAGEREF _Toc56349437 \h </w:instrText>
            </w:r>
            <w:r w:rsidR="009D48B7" w:rsidRPr="00C03B11">
              <w:rPr>
                <w:webHidden/>
              </w:rPr>
            </w:r>
            <w:r w:rsidR="009D48B7" w:rsidRPr="00C03B11">
              <w:rPr>
                <w:webHidden/>
              </w:rPr>
              <w:fldChar w:fldCharType="separate"/>
            </w:r>
            <w:r w:rsidR="009D48B7" w:rsidRPr="00C03B11">
              <w:rPr>
                <w:webHidden/>
              </w:rPr>
              <w:t>22</w:t>
            </w:r>
            <w:r w:rsidR="009D48B7" w:rsidRPr="00C03B11">
              <w:rPr>
                <w:webHidden/>
              </w:rPr>
              <w:fldChar w:fldCharType="end"/>
            </w:r>
          </w:hyperlink>
        </w:p>
        <w:p w14:paraId="28274D72" w14:textId="7857E3D9"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38" w:history="1">
            <w:r w:rsidR="009D48B7" w:rsidRPr="00C03B11">
              <w:rPr>
                <w:rStyle w:val="Hyperlink"/>
                <w:rFonts w:ascii="Times New Roman" w:hAnsi="Times New Roman" w:cs="Times New Roman"/>
                <w:b w:val="0"/>
                <w:bCs w:val="0"/>
                <w:noProof/>
                <w:sz w:val="24"/>
                <w:szCs w:val="24"/>
              </w:rPr>
              <w:t>Results Analysis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_Toc56349438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22</w:t>
            </w:r>
            <w:r w:rsidR="009D48B7" w:rsidRPr="00C03B11">
              <w:rPr>
                <w:rFonts w:ascii="Times New Roman" w:hAnsi="Times New Roman" w:cs="Times New Roman"/>
                <w:b w:val="0"/>
                <w:bCs w:val="0"/>
                <w:noProof/>
                <w:webHidden/>
                <w:sz w:val="24"/>
                <w:szCs w:val="24"/>
              </w:rPr>
              <w:fldChar w:fldCharType="end"/>
            </w:r>
          </w:hyperlink>
        </w:p>
        <w:p w14:paraId="06D2E6D5" w14:textId="3679C76E"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39" w:history="1">
            <w:r w:rsidR="009D48B7" w:rsidRPr="00C03B11">
              <w:rPr>
                <w:rStyle w:val="Hyperlink"/>
                <w:rFonts w:ascii="Times New Roman" w:hAnsi="Times New Roman" w:cs="Times New Roman"/>
                <w:b w:val="0"/>
                <w:bCs w:val="0"/>
                <w:noProof/>
                <w:sz w:val="24"/>
                <w:szCs w:val="24"/>
              </w:rPr>
              <w:t>Limitations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_Toc56349439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23</w:t>
            </w:r>
            <w:r w:rsidR="009D48B7" w:rsidRPr="00C03B11">
              <w:rPr>
                <w:rFonts w:ascii="Times New Roman" w:hAnsi="Times New Roman" w:cs="Times New Roman"/>
                <w:b w:val="0"/>
                <w:bCs w:val="0"/>
                <w:noProof/>
                <w:webHidden/>
                <w:sz w:val="24"/>
                <w:szCs w:val="24"/>
              </w:rPr>
              <w:fldChar w:fldCharType="end"/>
            </w:r>
          </w:hyperlink>
        </w:p>
        <w:p w14:paraId="63EE39BE" w14:textId="4C056997" w:rsidR="009D48B7" w:rsidRPr="00C03B11" w:rsidRDefault="00D9593B">
          <w:pPr>
            <w:pStyle w:val="TOC2"/>
            <w:tabs>
              <w:tab w:val="right" w:leader="dot" w:pos="9350"/>
            </w:tabs>
            <w:rPr>
              <w:rFonts w:ascii="Times New Roman" w:eastAsiaTheme="minorEastAsia" w:hAnsi="Times New Roman" w:cs="Times New Roman"/>
              <w:b w:val="0"/>
              <w:bCs w:val="0"/>
              <w:noProof/>
              <w:sz w:val="24"/>
              <w:szCs w:val="24"/>
            </w:rPr>
          </w:pPr>
          <w:hyperlink w:anchor="_Toc56349440" w:history="1">
            <w:r w:rsidR="009D48B7" w:rsidRPr="00C03B11">
              <w:rPr>
                <w:rStyle w:val="Hyperlink"/>
                <w:rFonts w:ascii="Times New Roman" w:hAnsi="Times New Roman" w:cs="Times New Roman"/>
                <w:b w:val="0"/>
                <w:bCs w:val="0"/>
                <w:noProof/>
                <w:sz w:val="24"/>
                <w:szCs w:val="24"/>
              </w:rPr>
              <w:t>Recommendations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_Toc56349440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24</w:t>
            </w:r>
            <w:r w:rsidR="009D48B7" w:rsidRPr="00C03B11">
              <w:rPr>
                <w:rFonts w:ascii="Times New Roman" w:hAnsi="Times New Roman" w:cs="Times New Roman"/>
                <w:b w:val="0"/>
                <w:bCs w:val="0"/>
                <w:noProof/>
                <w:webHidden/>
                <w:sz w:val="24"/>
                <w:szCs w:val="24"/>
              </w:rPr>
              <w:fldChar w:fldCharType="end"/>
            </w:r>
          </w:hyperlink>
        </w:p>
        <w:p w14:paraId="452A08FD" w14:textId="0CD651C0" w:rsidR="009D48B7" w:rsidRPr="00C03B11" w:rsidRDefault="00D9593B">
          <w:pPr>
            <w:pStyle w:val="TOC1"/>
            <w:rPr>
              <w:rFonts w:eastAsiaTheme="minorEastAsia"/>
            </w:rPr>
          </w:pPr>
          <w:hyperlink w:anchor="_Toc56349441" w:history="1">
            <w:r w:rsidR="009D48B7" w:rsidRPr="00C03B11">
              <w:rPr>
                <w:rStyle w:val="Hyperlink"/>
              </w:rPr>
              <w:t>Conclusion</w:t>
            </w:r>
            <w:r w:rsidR="009D48B7" w:rsidRPr="00C03B11">
              <w:rPr>
                <w:webHidden/>
              </w:rPr>
              <w:tab/>
            </w:r>
            <w:r w:rsidR="009D48B7" w:rsidRPr="00C03B11">
              <w:rPr>
                <w:webHidden/>
              </w:rPr>
              <w:fldChar w:fldCharType="begin"/>
            </w:r>
            <w:r w:rsidR="009D48B7" w:rsidRPr="00C03B11">
              <w:rPr>
                <w:webHidden/>
              </w:rPr>
              <w:instrText xml:space="preserve"> PAGEREF _Toc56349441 \h </w:instrText>
            </w:r>
            <w:r w:rsidR="009D48B7" w:rsidRPr="00C03B11">
              <w:rPr>
                <w:webHidden/>
              </w:rPr>
            </w:r>
            <w:r w:rsidR="009D48B7" w:rsidRPr="00C03B11">
              <w:rPr>
                <w:webHidden/>
              </w:rPr>
              <w:fldChar w:fldCharType="separate"/>
            </w:r>
            <w:r w:rsidR="009D48B7" w:rsidRPr="00C03B11">
              <w:rPr>
                <w:webHidden/>
              </w:rPr>
              <w:t>24</w:t>
            </w:r>
            <w:r w:rsidR="009D48B7" w:rsidRPr="00C03B11">
              <w:rPr>
                <w:webHidden/>
              </w:rPr>
              <w:fldChar w:fldCharType="end"/>
            </w:r>
          </w:hyperlink>
        </w:p>
        <w:p w14:paraId="78A79904" w14:textId="6549C768" w:rsidR="009D48B7" w:rsidRDefault="00D9593B">
          <w:pPr>
            <w:pStyle w:val="TOC1"/>
            <w:rPr>
              <w:rFonts w:asciiTheme="minorHAnsi" w:eastAsiaTheme="minorEastAsia" w:hAnsiTheme="minorHAnsi" w:cstheme="minorBidi"/>
            </w:rPr>
          </w:pPr>
          <w:hyperlink w:anchor="_Toc56349442" w:history="1">
            <w:r w:rsidR="009D48B7" w:rsidRPr="00C03B11">
              <w:rPr>
                <w:rStyle w:val="Hyperlink"/>
              </w:rPr>
              <w:t>References</w:t>
            </w:r>
            <w:r w:rsidR="009D48B7" w:rsidRPr="00C03B11">
              <w:rPr>
                <w:webHidden/>
              </w:rPr>
              <w:tab/>
            </w:r>
            <w:r w:rsidR="009D48B7" w:rsidRPr="00C03B11">
              <w:rPr>
                <w:webHidden/>
              </w:rPr>
              <w:fldChar w:fldCharType="begin"/>
            </w:r>
            <w:r w:rsidR="009D48B7" w:rsidRPr="00C03B11">
              <w:rPr>
                <w:webHidden/>
              </w:rPr>
              <w:instrText xml:space="preserve"> PAGEREF _Toc56349442 \h </w:instrText>
            </w:r>
            <w:r w:rsidR="009D48B7" w:rsidRPr="00C03B11">
              <w:rPr>
                <w:webHidden/>
              </w:rPr>
            </w:r>
            <w:r w:rsidR="009D48B7" w:rsidRPr="00C03B11">
              <w:rPr>
                <w:webHidden/>
              </w:rPr>
              <w:fldChar w:fldCharType="separate"/>
            </w:r>
            <w:r w:rsidR="009D48B7" w:rsidRPr="00C03B11">
              <w:rPr>
                <w:webHidden/>
              </w:rPr>
              <w:t>26</w:t>
            </w:r>
            <w:r w:rsidR="009D48B7" w:rsidRPr="00C03B11">
              <w:rPr>
                <w:webHidden/>
              </w:rPr>
              <w:fldChar w:fldCharType="end"/>
            </w:r>
          </w:hyperlink>
        </w:p>
        <w:p w14:paraId="2D0EABE1" w14:textId="50A616C1"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2" w:name="_Toc53944735"/>
      <w:r>
        <w:rPr>
          <w:b/>
          <w:bCs/>
          <w:color w:val="000000" w:themeColor="text1"/>
          <w:szCs w:val="24"/>
        </w:rPr>
        <w:br w:type="page"/>
      </w:r>
    </w:p>
    <w:p w14:paraId="19F1C67B" w14:textId="68AA46A2" w:rsidR="002E077C" w:rsidRPr="00C03838" w:rsidRDefault="001521B0" w:rsidP="00C03838">
      <w:pPr>
        <w:pStyle w:val="Heading1"/>
      </w:pPr>
      <w:bookmarkStart w:id="3" w:name="_Toc56349420"/>
      <w:r w:rsidRPr="00C03838">
        <w:lastRenderedPageBreak/>
        <w:t>National Institute on Drug Abuse</w:t>
      </w:r>
      <w:bookmarkEnd w:id="2"/>
      <w:r w:rsidRPr="00C03838">
        <w:t>: Regional Analysis of Synthetic Opioid Overdose</w:t>
      </w:r>
      <w:r w:rsidR="00AB5197" w:rsidRPr="00C03838">
        <w:t>s</w:t>
      </w:r>
      <w:bookmarkEnd w:id="3"/>
    </w:p>
    <w:p w14:paraId="40342ABD" w14:textId="5C0ED9AD" w:rsidR="00A06987" w:rsidRDefault="001521B0" w:rsidP="002C2497">
      <w:r>
        <w:t>The National Institute on Drug Abuse (NIDA)</w:t>
      </w:r>
      <w:r w:rsidR="003772BB">
        <w:t>, established</w:t>
      </w:r>
      <w:r>
        <w:t xml:space="preserve"> in 1974</w:t>
      </w:r>
      <w:r w:rsidR="003772BB">
        <w:t xml:space="preserve">, is </w:t>
      </w:r>
      <w:r>
        <w:t xml:space="preserve">a research institute within the National Institutes of Health and </w:t>
      </w:r>
      <w:r w:rsidR="003772BB">
        <w:t>focuses</w:t>
      </w:r>
      <w:r>
        <w:t xml:space="preserve"> on advancing scientific research on the causes, consequences, treatment, and prevention of drug use and addiction </w:t>
      </w:r>
      <w:r w:rsidRPr="003772BB">
        <w:t>(National Institutes of Health, 2018)</w:t>
      </w:r>
      <w:r>
        <w:t xml:space="preserve">. </w:t>
      </w:r>
      <w:r w:rsidR="00A35B98" w:rsidRPr="00471BAF">
        <w:t>Substance Use Disorder (SUD)</w:t>
      </w:r>
      <w:r w:rsidR="00A35B98">
        <w:t xml:space="preserve"> </w:t>
      </w:r>
      <w:r w:rsidR="00A35B98" w:rsidRPr="00471BAF">
        <w:t>is a complex and challenging disease to understand</w:t>
      </w:r>
      <w:r w:rsidR="00A35B98">
        <w:t xml:space="preserve">, treat, and prevent. SUD has many comorbidities, including neurological and mental health disease factors; environmental and behavioral aspects; and treatment is often complicated by negative social stigmas attached to those with the disease </w:t>
      </w:r>
      <w:r w:rsidR="00A35B98" w:rsidRPr="003772BB">
        <w:t>(</w:t>
      </w:r>
      <w:r w:rsidR="00BE3E18" w:rsidRPr="003772BB">
        <w:rPr>
          <w:rFonts w:eastAsia="Times New Roman"/>
          <w:szCs w:val="24"/>
        </w:rPr>
        <w:t>National Institute on Drug Abuse</w:t>
      </w:r>
      <w:r w:rsidR="00A35B98" w:rsidRPr="003772BB">
        <w:t>, 2016)</w:t>
      </w:r>
      <w:r w:rsidR="00A35B98" w:rsidRPr="00471BAF">
        <w:t>.</w:t>
      </w:r>
      <w:r w:rsidR="00A35B98">
        <w:t xml:space="preserve"> </w:t>
      </w:r>
      <w:r w:rsidR="002C2497">
        <w:t xml:space="preserve"> </w:t>
      </w:r>
      <w:r w:rsidR="00CE0093">
        <w:t xml:space="preserve">Due to the ongoing opioid crisis, </w:t>
      </w:r>
      <w:r w:rsidR="003772BB">
        <w:t xml:space="preserve">the overall </w:t>
      </w:r>
      <w:r w:rsidR="00FA16D1">
        <w:t xml:space="preserve">life expectancy </w:t>
      </w:r>
      <w:r w:rsidR="003772BB">
        <w:t xml:space="preserve">in the United States </w:t>
      </w:r>
      <w:r w:rsidR="00FA16D1">
        <w:t xml:space="preserve">has declined and </w:t>
      </w:r>
      <w:r w:rsidR="00CE0093">
        <w:t xml:space="preserve">drug overdose is now the leading cause of injury death </w:t>
      </w:r>
      <w:r w:rsidR="00CE0093" w:rsidRPr="003772BB">
        <w:t>(</w:t>
      </w:r>
      <w:r w:rsidR="002B1C36" w:rsidRPr="003772BB">
        <w:t>National Center for Health Statistics</w:t>
      </w:r>
      <w:r w:rsidR="00FA16D1" w:rsidRPr="003772BB">
        <w:t xml:space="preserve">, 2018; </w:t>
      </w:r>
      <w:r w:rsidR="00CE0093" w:rsidRPr="003772BB">
        <w:t xml:space="preserve">Saloner, et. al., 2018; </w:t>
      </w:r>
      <w:r w:rsidR="00FA16D1" w:rsidRPr="003772BB">
        <w:t>Zoorob, 2019</w:t>
      </w:r>
      <w:r w:rsidR="00CE0093" w:rsidRPr="003772BB">
        <w:t>)</w:t>
      </w:r>
      <w:r w:rsidR="002C2497">
        <w:t xml:space="preserve"> and with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r w:rsidR="0009053E">
        <w:rPr>
          <w:rFonts w:eastAsia="Times New Roman"/>
          <w:szCs w:val="24"/>
        </w:rPr>
        <w:t>Substance Abuse and Mental Health Services Administration, 2019</w:t>
      </w:r>
      <w:r w:rsidR="004D38A2">
        <w:t>)</w:t>
      </w:r>
      <w:r w:rsidR="002C2497">
        <w:t>,</w:t>
      </w:r>
      <w:r>
        <w:t xml:space="preserve"> and drug overdose</w:t>
      </w:r>
      <w:r w:rsidR="00CE0093">
        <w:t xml:space="preserve"> deaths again on the rise from </w:t>
      </w:r>
      <w:r w:rsidR="002C2497">
        <w:t xml:space="preserve">the rapid entry of </w:t>
      </w:r>
      <w:r w:rsidR="00CE0093">
        <w:t>synthetic opioids</w:t>
      </w:r>
      <w:r w:rsidR="002C2497">
        <w:t xml:space="preserve"> into the drug market</w:t>
      </w:r>
      <w:r w:rsidR="00CE0093">
        <w:t xml:space="preserve"> </w:t>
      </w:r>
      <w:r>
        <w:t>(</w:t>
      </w:r>
      <w:r w:rsidR="008A6E00" w:rsidRPr="00EF280D">
        <w:rPr>
          <w:rFonts w:eastAsia="Times New Roman"/>
          <w:szCs w:val="24"/>
        </w:rPr>
        <w:t>Centers for Disease Control and Prevention</w:t>
      </w:r>
      <w:r w:rsidR="008A6E00">
        <w:rPr>
          <w:rFonts w:eastAsia="Times New Roman"/>
          <w:szCs w:val="24"/>
        </w:rPr>
        <w:t xml:space="preserve">, </w:t>
      </w:r>
      <w:r w:rsidR="008A6E00" w:rsidRPr="00EF280D">
        <w:rPr>
          <w:rFonts w:eastAsia="Times New Roman"/>
          <w:szCs w:val="24"/>
        </w:rPr>
        <w:t>2020</w:t>
      </w:r>
      <w:r>
        <w:t xml:space="preserve">), the work of NIDA is </w:t>
      </w:r>
      <w:r w:rsidR="00A06987">
        <w:t xml:space="preserve">more critical than ever. </w:t>
      </w:r>
    </w:p>
    <w:p w14:paraId="35501A8D" w14:textId="5889A244" w:rsidR="008A7C12" w:rsidRPr="003772BB" w:rsidRDefault="008A7C12" w:rsidP="00C03838">
      <w:pPr>
        <w:pStyle w:val="Heading2"/>
      </w:pPr>
      <w:bookmarkStart w:id="4" w:name="_Toc56349421"/>
      <w:r w:rsidRPr="003772BB">
        <w:t>National Institute on Drug Abuse Background</w:t>
      </w:r>
      <w:bookmarkEnd w:id="4"/>
      <w:r w:rsidRPr="003772BB">
        <w:t xml:space="preserve"> </w:t>
      </w:r>
    </w:p>
    <w:p w14:paraId="52C1CA2B" w14:textId="77777777" w:rsidR="00323743" w:rsidRPr="003772BB" w:rsidRDefault="00323743" w:rsidP="00323743">
      <w:pPr>
        <w:pStyle w:val="Heading3"/>
      </w:pPr>
      <w:bookmarkStart w:id="5" w:name="_Toc53311487"/>
      <w:bookmarkStart w:id="6" w:name="_Toc56349422"/>
      <w:r w:rsidRPr="003772BB">
        <w:t>History</w:t>
      </w:r>
      <w:bookmarkEnd w:id="5"/>
      <w:bookmarkEnd w:id="6"/>
    </w:p>
    <w:p w14:paraId="6F75B314" w14:textId="053F316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(National Institutes of Health, 2018). NIDA was formalized in 1974 as the Federal lead for data collection and research on the prevention, treatment, training, and services on drug abuse and continues today as an institute of the National Institutes of Health (NIH) (National Institutes of Health, 2018). </w:t>
      </w:r>
    </w:p>
    <w:p w14:paraId="1163EFD8" w14:textId="77777777" w:rsidR="00323743" w:rsidRPr="000F56EF" w:rsidRDefault="00323743" w:rsidP="0098680A">
      <w:pPr>
        <w:pStyle w:val="Heading3"/>
      </w:pPr>
      <w:bookmarkStart w:id="7" w:name="_Toc53311488"/>
      <w:bookmarkStart w:id="8" w:name="_Toc56349423"/>
      <w:r w:rsidRPr="000F56EF">
        <w:lastRenderedPageBreak/>
        <w:t>Current Characteristics</w:t>
      </w:r>
      <w:bookmarkEnd w:id="7"/>
      <w:bookmarkEnd w:id="8"/>
    </w:p>
    <w:p w14:paraId="41F4E266" w14:textId="5C94A151" w:rsidR="00323743" w:rsidRPr="00FE5DF2" w:rsidRDefault="00323743" w:rsidP="0098680A">
      <w:r w:rsidRPr="00FE5DF2">
        <w:t xml:space="preserve">Today NIDA’s is headquartered in North Bethesda, Maryland and has 382 full time federal employees on staff with an enacted </w:t>
      </w:r>
      <w:r w:rsidR="000F56EF" w:rsidRPr="00FE5DF2">
        <w:t xml:space="preserve">fiscal year 2020 </w:t>
      </w:r>
      <w:r w:rsidRPr="00FE5DF2">
        <w:t>budget of  $1,462,016,000 (</w:t>
      </w:r>
      <w:r w:rsidR="00FE5DF2" w:rsidRPr="00FE5DF2">
        <w:t>National Institute on Drug Abuse</w:t>
      </w:r>
      <w:r w:rsidRPr="00FE5DF2">
        <w:t xml:space="preserve">, 2020a). The budget is divided between seven different divisions, special research programs, and research management and support services. </w:t>
      </w:r>
    </w:p>
    <w:p w14:paraId="6A9E2DFB" w14:textId="77777777" w:rsidR="00323743" w:rsidRPr="00FE5DF2" w:rsidRDefault="00323743" w:rsidP="00323743">
      <w:pPr>
        <w:pStyle w:val="NormalWeb"/>
        <w:spacing w:before="0" w:beforeAutospacing="0" w:after="0" w:afterAutospacing="0" w:line="480" w:lineRule="auto"/>
        <w:ind w:firstLine="720"/>
      </w:pPr>
      <w:r w:rsidRPr="00FE5DF2">
        <w:t>NIDA has four primary goals which include:</w:t>
      </w:r>
    </w:p>
    <w:p w14:paraId="5156E899" w14:textId="77777777" w:rsidR="00323743" w:rsidRPr="00FE5DF2" w:rsidRDefault="00323743" w:rsidP="00323743">
      <w:pPr>
        <w:pStyle w:val="NormalWeb"/>
        <w:numPr>
          <w:ilvl w:val="0"/>
          <w:numId w:val="10"/>
        </w:numPr>
        <w:spacing w:before="0" w:beforeAutospacing="0" w:after="0" w:afterAutospacing="0" w:line="480" w:lineRule="auto"/>
      </w:pPr>
      <w:r w:rsidRPr="00FE5DF2">
        <w:t>Identifying the causes and consequences of drug use and addiction across the lifespan;</w:t>
      </w:r>
    </w:p>
    <w:p w14:paraId="0E261D70" w14:textId="77777777" w:rsidR="00323743" w:rsidRPr="00FE5DF2" w:rsidRDefault="00323743" w:rsidP="00323743">
      <w:pPr>
        <w:pStyle w:val="NormalWeb"/>
        <w:numPr>
          <w:ilvl w:val="0"/>
          <w:numId w:val="10"/>
        </w:numPr>
        <w:spacing w:before="0" w:beforeAutospacing="0" w:after="0" w:afterAutospacing="0" w:line="480" w:lineRule="auto"/>
      </w:pPr>
      <w:r w:rsidRPr="00FE5DF2">
        <w:t>Developing new and improved strategies to prevent drug use;</w:t>
      </w:r>
    </w:p>
    <w:p w14:paraId="6743FBB8" w14:textId="77777777" w:rsidR="00323743" w:rsidRPr="00FE5DF2" w:rsidRDefault="00323743" w:rsidP="00323743">
      <w:pPr>
        <w:pStyle w:val="NormalWeb"/>
        <w:numPr>
          <w:ilvl w:val="0"/>
          <w:numId w:val="10"/>
        </w:numPr>
        <w:spacing w:before="0" w:beforeAutospacing="0" w:after="0" w:afterAutospacing="0" w:line="480" w:lineRule="auto"/>
      </w:pPr>
      <w:r w:rsidRPr="00FE5DF2">
        <w:t>Developing new treatments to help people with substance use disorders to sustain recovery;</w:t>
      </w:r>
    </w:p>
    <w:p w14:paraId="361CBE3A" w14:textId="6CA3DF83" w:rsidR="00323743" w:rsidRPr="00FE5DF2" w:rsidRDefault="00323743" w:rsidP="00323743">
      <w:pPr>
        <w:pStyle w:val="NormalWeb"/>
        <w:numPr>
          <w:ilvl w:val="0"/>
          <w:numId w:val="10"/>
        </w:numPr>
        <w:spacing w:before="0" w:beforeAutospacing="0" w:after="0" w:afterAutospacing="0" w:line="480" w:lineRule="auto"/>
      </w:pPr>
      <w:r w:rsidRPr="00FE5DF2">
        <w:t>Increase the public health impact of its research programs (</w:t>
      </w:r>
      <w:r w:rsidR="00FE5DF2" w:rsidRPr="00FE5DF2">
        <w:t>National Institute on Drug Abuse</w:t>
      </w:r>
      <w:r w:rsidRPr="00FE5DF2">
        <w:t>, 2020b).</w:t>
      </w:r>
    </w:p>
    <w:p w14:paraId="07BA7EA1" w14:textId="77777777"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nicotine and tobacco research, to name a few. </w:t>
      </w:r>
    </w:p>
    <w:p w14:paraId="1898ABE0" w14:textId="202752AA" w:rsidR="00323743" w:rsidRDefault="00323743" w:rsidP="00323743">
      <w:pPr>
        <w:pStyle w:val="NormalWeb"/>
        <w:spacing w:before="0" w:beforeAutospacing="0" w:after="0" w:afterAutospacing="0" w:line="480" w:lineRule="auto"/>
      </w:pPr>
      <w:r w:rsidRPr="00401D97">
        <w:tab/>
        <w:t xml:space="preserve">In addition to NIDA’s research focus, the institute also provides public education services including the science of addiction, prevention, recovery, and treatment and facts about specific drugs of abuse such as opioids, methamphetamines, and other illicit drugs as well as legal drugs such as nicotine, alcohol, and marijuana (in some states) (NIDA, n.d.). They also provide science-based resources and training to healthcare professionals to help promote best practices for screening, treating, and preventing addiction (NIDA, n.d.). Additionally they offer research </w:t>
      </w:r>
      <w:r w:rsidRPr="00401D97">
        <w:lastRenderedPageBreak/>
        <w:t>grants and funding opportunities to support basic and clinical research on substance use disorder and related research priorities (</w:t>
      </w:r>
      <w:r w:rsidR="00DD4F0C" w:rsidRPr="00AD1846">
        <w:t>National Institute on Drug Abuse</w:t>
      </w:r>
      <w:r w:rsidRPr="00401D97">
        <w:t xml:space="preserve">, n.d.). </w:t>
      </w:r>
    </w:p>
    <w:p w14:paraId="34066B7F" w14:textId="7F3731FD" w:rsidR="00323743" w:rsidRPr="00CD5A13" w:rsidRDefault="00323743" w:rsidP="00323743">
      <w:pPr>
        <w:pStyle w:val="Heading3"/>
      </w:pPr>
      <w:bookmarkStart w:id="9" w:name="_Toc53311489"/>
      <w:bookmarkStart w:id="10" w:name="_Toc56349424"/>
      <w:r w:rsidRPr="00CD5A13">
        <w:t>Rational for Use in Capstone Project</w:t>
      </w:r>
      <w:bookmarkEnd w:id="9"/>
      <w:bookmarkEnd w:id="10"/>
    </w:p>
    <w:p w14:paraId="3322E8AA" w14:textId="79BD425C" w:rsidR="008A7C12" w:rsidRPr="008A7C12" w:rsidRDefault="003E3941" w:rsidP="005832C1">
      <w:r w:rsidRPr="005832C1">
        <w:t>In 2018, opioid related overdose deaths dropped for the first time since the crisis began, with a 2% decrease overall, a 13.5% decrease in prescription opioid-involved overdoses, and a 4% decrease in heroin death rates, however synthetic opioid-involved death rates increased by 10%</w:t>
      </w:r>
      <w:r w:rsidRPr="005832C1">
        <w:rPr>
          <w:b/>
          <w:bCs/>
        </w:rPr>
        <w:t xml:space="preserve"> (</w:t>
      </w:r>
      <w:r w:rsidRPr="005832C1">
        <w:t>Centers for Disease Control and Prevention, 2020).</w:t>
      </w:r>
      <w:r w:rsidRPr="005832C1">
        <w:rPr>
          <w:b/>
          <w:bCs/>
        </w:rPr>
        <w:t xml:space="preserve"> </w:t>
      </w:r>
      <w:r w:rsidRPr="005832C1">
        <w:t>The increase in synthetic opioid involved deaths</w:t>
      </w:r>
      <w:r w:rsidR="00350118">
        <w:t xml:space="preserve"> </w:t>
      </w:r>
      <w:r w:rsidRPr="005832C1">
        <w:t xml:space="preserve">is attributed to Illicitly Manufactured Fentanyl (IMF) sold as counterfeit pills, mixed with cocaine, and sold in place of heroin (Centers for Disease Control and Prevention, 2020). The opioid crisis has always had geographic disparities, with 2011-2016 fentanyl related death rates highest in the Northeastern region (Spencer, Warner, Bastian, Trinidad, &amp; Hedegaard, 2019).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11" w:name="_Toc53311490"/>
      <w:bookmarkStart w:id="12" w:name="_Toc56349425"/>
      <w:r>
        <w:t>Multiple</w:t>
      </w:r>
      <w:r w:rsidR="006476AC" w:rsidRPr="005832C1">
        <w:t xml:space="preserve"> Cause of Death Dataset</w:t>
      </w:r>
      <w:bookmarkEnd w:id="11"/>
      <w:bookmarkEnd w:id="12"/>
    </w:p>
    <w:p w14:paraId="6DC1E3D3" w14:textId="3BDB25BC"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Wide-ranging Online Data for Epidemiologic Research (WONDER) information system from the Centers for Disease Control and Prevention (CDC), provides public access to databases containing public health topics, including mortality data. The </w:t>
      </w:r>
      <w:r w:rsidR="00CD5A13">
        <w:t>Multiple</w:t>
      </w:r>
      <w:r w:rsidRPr="005832C1">
        <w:t xml:space="preserve"> Cause of Death </w:t>
      </w:r>
      <w:r w:rsidR="005352E6">
        <w:t xml:space="preserve">(MCD) </w:t>
      </w:r>
      <w:r w:rsidRPr="005832C1">
        <w:t>database can be accessed and queried through WONDER, providing detailed data gathered from death certificates, including the primary cause of death, additional causes (up to 20), and demographic data (</w:t>
      </w:r>
      <w:r w:rsidR="002B3F2C" w:rsidRPr="00E67340">
        <w:t>Centers for Disease Control and Prevention</w:t>
      </w:r>
      <w:r w:rsidR="002B3F2C">
        <w:t>,</w:t>
      </w:r>
      <w:r w:rsidR="002B3F2C" w:rsidRPr="00603229">
        <w:rPr>
          <w:rFonts w:eastAsia="Times New Roman"/>
          <w:szCs w:val="24"/>
        </w:rPr>
        <w:t xml:space="preserve"> National Center for </w:t>
      </w:r>
      <w:r w:rsidR="002B3F2C" w:rsidRPr="00603229">
        <w:rPr>
          <w:rFonts w:eastAsia="Times New Roman"/>
          <w:szCs w:val="24"/>
        </w:rPr>
        <w:lastRenderedPageBreak/>
        <w:t xml:space="preserve">Health Statistics,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13" w:name="_Toc56349426"/>
      <w:r w:rsidRPr="00C03838">
        <w:t xml:space="preserve">Study </w:t>
      </w:r>
      <w:r w:rsidR="00345EA7" w:rsidRPr="00C03838">
        <w:t xml:space="preserve">Overview, </w:t>
      </w:r>
      <w:r w:rsidRPr="00C03838">
        <w:t>Objectives</w:t>
      </w:r>
      <w:r w:rsidR="00345EA7" w:rsidRPr="00C03838">
        <w:t>,</w:t>
      </w:r>
      <w:r w:rsidRPr="00C03838">
        <w:t xml:space="preserve"> and Hypothesis</w:t>
      </w:r>
      <w:bookmarkEnd w:id="13"/>
    </w:p>
    <w:p w14:paraId="47CC9A8D" w14:textId="77721C08" w:rsidR="00AC7C2D" w:rsidRDefault="00DE7C82" w:rsidP="00DC2547">
      <w:r>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evaluate the </w:t>
      </w:r>
      <w:r w:rsidR="00A13658">
        <w:t>differences</w:t>
      </w:r>
      <w:r w:rsidR="005F283E" w:rsidRPr="006C03D8">
        <w:t xml:space="preserve"> </w:t>
      </w:r>
      <w:r>
        <w:t>in</w:t>
      </w:r>
      <w:r w:rsidR="005F283E" w:rsidRPr="006C03D8">
        <w:t xml:space="preserve"> fentanyl overdose rates </w:t>
      </w:r>
      <w:r w:rsidR="00A13658">
        <w:t>between the 10 different</w:t>
      </w:r>
      <w:r w:rsidR="005F283E" w:rsidRPr="006C03D8">
        <w:t xml:space="preserve"> </w:t>
      </w:r>
      <w:r w:rsidR="00A13658">
        <w:t>Health and Human Services (HHS) organizational</w:t>
      </w:r>
      <w:r w:rsidR="005F283E" w:rsidRPr="006C03D8">
        <w:t xml:space="preserve"> regions </w:t>
      </w:r>
      <w:r w:rsidR="00A13658">
        <w:t xml:space="preserve">in order </w:t>
      </w:r>
      <w:r w:rsidR="005F283E" w:rsidRPr="006C03D8">
        <w:t xml:space="preserve">to </w:t>
      </w:r>
      <w:r w:rsidR="00345EA7">
        <w:t xml:space="preserve">better </w:t>
      </w:r>
      <w:r w:rsidR="005F283E" w:rsidRPr="006C03D8">
        <w:t xml:space="preserve">inform future research and </w:t>
      </w:r>
      <w:r w:rsidR="00345EA7">
        <w:t>funding</w:t>
      </w:r>
      <w:r w:rsidR="005F283E" w:rsidRPr="006C03D8">
        <w:t xml:space="preserve"> decisions within NIDA.</w:t>
      </w:r>
      <w:r w:rsidR="00A13658">
        <w:t xml:space="preserve"> </w:t>
      </w:r>
      <w:r w:rsidR="00AC7C2D">
        <w:t xml:space="preserve">The hypothesis to be tested is: </w:t>
      </w:r>
      <w:r w:rsidR="00DC2547" w:rsidRPr="00B17597">
        <w:rPr>
          <w:i/>
          <w:iCs/>
        </w:rPr>
        <w:t xml:space="preserve">Are there statistically significant differences in fentanyl related overdose deaths between the 10 different HHS regions </w:t>
      </w:r>
      <w:r w:rsidR="00DC2547">
        <w:rPr>
          <w:i/>
          <w:iCs/>
        </w:rPr>
        <w:t xml:space="preserve">for the time period </w:t>
      </w:r>
      <w:r w:rsidR="00DC2547" w:rsidRPr="00B17597">
        <w:rPr>
          <w:i/>
          <w:iCs/>
        </w:rPr>
        <w:t>from 201</w:t>
      </w:r>
      <w:r w:rsidR="00403BD8">
        <w:rPr>
          <w:i/>
          <w:iCs/>
        </w:rPr>
        <w:t>3</w:t>
      </w:r>
      <w:r w:rsidR="00DC2547" w:rsidRPr="00B17597">
        <w:rPr>
          <w:i/>
          <w:iCs/>
        </w:rPr>
        <w:t>-201</w:t>
      </w:r>
      <w:r w:rsidR="00DE5B2A">
        <w:rPr>
          <w:i/>
          <w:iCs/>
        </w:rPr>
        <w:t>8</w:t>
      </w:r>
      <w:r w:rsidR="00DC2547" w:rsidRPr="00B17597">
        <w:rPr>
          <w:i/>
          <w:iCs/>
        </w:rPr>
        <w:t>?</w:t>
      </w:r>
      <w:r w:rsidR="00AC7C2D">
        <w:rPr>
          <w:i/>
          <w:iCs/>
        </w:rPr>
        <w:t xml:space="preserve"> </w:t>
      </w:r>
    </w:p>
    <w:p w14:paraId="40242CEF" w14:textId="06E9C656" w:rsidR="00AC7C2D" w:rsidRDefault="00AC7C2D" w:rsidP="00AC7C2D">
      <w:pPr>
        <w:pStyle w:val="NormalWeb"/>
        <w:spacing w:before="0" w:beforeAutospacing="0" w:after="0" w:afterAutospacing="0" w:line="480" w:lineRule="auto"/>
        <w:ind w:firstLine="720"/>
      </w:pPr>
      <w:r>
        <w:t xml:space="preserve">To test the hypothesis, fentanyl drug overdose mortality data from the </w:t>
      </w:r>
      <w:r w:rsidRPr="00775B38">
        <w:t>Centers for Disease Control and Prevention</w:t>
      </w:r>
      <w:r>
        <w:t xml:space="preserve"> (CDC) </w:t>
      </w:r>
      <w:r w:rsidRPr="006E5908">
        <w:t>Wide-ranging Online Data for Epidemiologic Research</w:t>
      </w:r>
      <w:r>
        <w:t xml:space="preserve"> (WONDER) information system Multiple Cause of Death database </w:t>
      </w:r>
      <w:r w:rsidR="00BE3E18" w:rsidRPr="00BE3E18">
        <w:t>(</w:t>
      </w:r>
      <w:r w:rsidR="007E1BEB">
        <w:t>Centers for Disease Control and Prevention, National Center for Health Statistics, n.d.</w:t>
      </w:r>
      <w:r w:rsidR="00BE3E18" w:rsidRPr="00BE3E18">
        <w:t>)</w:t>
      </w:r>
      <w:r w:rsidR="00BE3E18">
        <w:t xml:space="preserve"> </w:t>
      </w:r>
      <w:r>
        <w:t xml:space="preserve">was downloaded for each HHS region for the years 2013 through 2018. One-way ANOVA analysis was then performed, followed by post-host analysis to determine which regions had statistically significant differences in age adjusted overdose mortality rates. </w:t>
      </w:r>
    </w:p>
    <w:p w14:paraId="35FC8D6D" w14:textId="2AD2F801" w:rsidR="00EF251E" w:rsidRPr="00E44EC3" w:rsidRDefault="00EF251E" w:rsidP="00C03838">
      <w:pPr>
        <w:pStyle w:val="Heading2"/>
      </w:pPr>
      <w:bookmarkStart w:id="14" w:name="_Toc56349427"/>
      <w:r w:rsidRPr="00E44EC3">
        <w:t>Literature Review</w:t>
      </w:r>
      <w:bookmarkEnd w:id="14"/>
    </w:p>
    <w:p w14:paraId="43776D6B" w14:textId="5E4EA4BF"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 xml:space="preserve">ynthetic opioid overdose deaths starting in 2013 to present (Centers for Disease </w:t>
      </w:r>
      <w:r w:rsidRPr="000D7D5A">
        <w:lastRenderedPageBreak/>
        <w:t xml:space="preserve">Control and Prevention,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linked the prescription opioid crisis to 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r w:rsidR="00EF251E" w:rsidRPr="00EF251E">
        <w:t>Unick</w:t>
      </w:r>
      <w:r w:rsidR="00EF251E">
        <w:t xml:space="preserve"> </w:t>
      </w:r>
      <w:r w:rsidR="00EF251E" w:rsidRPr="00EF251E">
        <w:t>&amp; Ciccarone, 2017</w:t>
      </w:r>
      <w:r w:rsidR="00EF251E">
        <w:t>).</w:t>
      </w:r>
      <w:r w:rsidR="009218D8">
        <w:t xml:space="preserve"> </w:t>
      </w:r>
      <w:r w:rsidR="005F283E">
        <w:t>Currently the crisis is in phase three, which started with the introduction of synthetic opioids</w:t>
      </w:r>
      <w:r w:rsidR="00A056A8">
        <w:t xml:space="preserve"> such as fentanyl or fentanyl derivatives</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severe pain, </w:t>
      </w:r>
      <w:r w:rsidR="00350118">
        <w:t xml:space="preserve">and </w:t>
      </w:r>
      <w:r w:rsidR="00A056A8">
        <w:t>is similar to morphine but</w:t>
      </w:r>
      <w:r w:rsidR="00EF251E">
        <w:t xml:space="preserve"> </w:t>
      </w:r>
      <w:r w:rsidR="00A056A8">
        <w:t xml:space="preserve">up to 100 times more </w:t>
      </w:r>
      <w:r w:rsidR="00A056A8" w:rsidRPr="00A83DE0">
        <w:t>potent</w:t>
      </w:r>
      <w:r w:rsidR="00350118" w:rsidRPr="00A83DE0">
        <w:t xml:space="preserve"> (</w:t>
      </w:r>
      <w:r w:rsidR="00A83DE0" w:rsidRPr="00A83DE0">
        <w:rPr>
          <w:rFonts w:eastAsia="Times New Roman"/>
          <w:szCs w:val="24"/>
        </w:rPr>
        <w:t>National Institute on Drug Abuse, 2019</w:t>
      </w:r>
      <w:r w:rsidR="00350118" w:rsidRPr="00A83DE0">
        <w:t>)</w:t>
      </w:r>
      <w:r w:rsidR="00AD1846" w:rsidRPr="00A83DE0">
        <w:t>. Illegally</w:t>
      </w:r>
      <w:r w:rsidR="00AD1846">
        <w:t xml:space="preserve"> manufactured fentanyl is made in labs and mixed with other drugs such as heroin, cocaine, and methamphetamines (</w:t>
      </w:r>
      <w:r w:rsidR="00AD1846" w:rsidRPr="00AD1846">
        <w:rPr>
          <w:rFonts w:eastAsia="Times New Roman"/>
          <w:szCs w:val="24"/>
        </w:rPr>
        <w:t>National Institute on Drug Abuse</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7C801F05"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identifies fentanyl exposure, identified by drug seizure data, as an indicator of 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(2019). </w:t>
      </w:r>
      <w:r w:rsidR="005604B3">
        <w:t>Historical regional drug availability patterns have also been correlated with differences in fentanyl overdose rates across the United States. Mars</w:t>
      </w:r>
      <w:r w:rsidR="00EE3454">
        <w:t xml:space="preserve"> et al., describe geographic difference in availability of heroin types between East and West coast drug users, with Colombian-sourced powder heroin dominating the market east of the Mississippi river and Mexican-sourced “black tar” as the predominate heroin available in the West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 xml:space="preserve">These studies highlight </w:t>
      </w:r>
      <w:r w:rsidR="006C03D8">
        <w:lastRenderedPageBreak/>
        <w:t>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15" w:name="_Toc56349428"/>
      <w:r w:rsidRPr="00C03838">
        <w:t>Materials &amp; Methods</w:t>
      </w:r>
      <w:bookmarkEnd w:id="15"/>
    </w:p>
    <w:p w14:paraId="76BCDF25" w14:textId="77777777" w:rsidR="00403BD8" w:rsidRDefault="00403BD8" w:rsidP="00C03838">
      <w:pPr>
        <w:pStyle w:val="Heading2"/>
      </w:pPr>
      <w:bookmarkStart w:id="16" w:name="_Toc56349429"/>
      <w:r>
        <w:t>Methodology</w:t>
      </w:r>
      <w:bookmarkEnd w:id="16"/>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O’Leary, 2017</w:t>
      </w:r>
      <w:r>
        <w:t>). The null hypothesis, written as H</w:t>
      </w:r>
      <w:r w:rsidRPr="003D05C1">
        <w:rPr>
          <w:vertAlign w:val="subscript"/>
        </w:rPr>
        <w:t>0</w:t>
      </w:r>
      <w:r>
        <w:t>, tests the idea that the researcher believes to be false and the alternative hypothesis, written as H</w:t>
      </w:r>
      <w:r w:rsidRPr="003D05C1">
        <w:rPr>
          <w:vertAlign w:val="subscript"/>
        </w:rPr>
        <w:t>a</w:t>
      </w:r>
      <w:r>
        <w:t>, is the idea that the researcher believes to be true (</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17" w:name="_Toc53944740"/>
      <w:bookmarkStart w:id="18" w:name="_Toc56349430"/>
      <w:r w:rsidRPr="00697DFC">
        <w:rPr>
          <w:bCs/>
          <w:color w:val="000000" w:themeColor="text1"/>
          <w:szCs w:val="24"/>
        </w:rPr>
        <w:t>Data Analysis Tools</w:t>
      </w:r>
      <w:bookmarkEnd w:id="17"/>
      <w:bookmarkEnd w:id="18"/>
    </w:p>
    <w:p w14:paraId="12431022" w14:textId="5CC762CE" w:rsidR="00F7604F" w:rsidRDefault="00F7604F" w:rsidP="00E03337">
      <w:r w:rsidRPr="00AD7C08">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19" w:name="_Toc56349431"/>
      <w:r w:rsidRPr="00551CC9">
        <w:t>Data</w:t>
      </w:r>
      <w:r w:rsidR="00B46EEB">
        <w:t xml:space="preserve"> Source Overview</w:t>
      </w:r>
      <w:bookmarkEnd w:id="19"/>
    </w:p>
    <w:p w14:paraId="76015BE8" w14:textId="6717026A" w:rsidR="00082BC0" w:rsidRPr="00C03838" w:rsidRDefault="00082BC0" w:rsidP="00C03838">
      <w:pPr>
        <w:pStyle w:val="Heading3"/>
      </w:pPr>
      <w:bookmarkStart w:id="20" w:name="_Toc56349432"/>
      <w:r w:rsidRPr="00C03838">
        <w:t>Health and Human Services Regions</w:t>
      </w:r>
      <w:bookmarkEnd w:id="20"/>
    </w:p>
    <w:p w14:paraId="58744628" w14:textId="1A1ECD9F" w:rsidR="00277DB1" w:rsidRDefault="00CF4FF2" w:rsidP="00277DB1">
      <w:pPr>
        <w:ind w:firstLine="0"/>
      </w:pPr>
      <w:r>
        <w:rPr>
          <w:b/>
          <w:bCs/>
          <w:i/>
          <w:iCs/>
        </w:rPr>
        <w:lastRenderedPageBreak/>
        <w:tab/>
      </w:r>
      <w:r w:rsidR="00277DB1" w:rsidRPr="00277DB1">
        <w:t>The Health and Human Services agency is broken down into ten regional jurisdictions</w:t>
      </w:r>
      <w:r w:rsidR="004E1FC6">
        <w:t xml:space="preserve">, see </w:t>
      </w:r>
      <w:r w:rsidR="00BF3D8A">
        <w:t xml:space="preserve">Figure 1, </w:t>
      </w:r>
      <w:r w:rsidR="00277DB1">
        <w:t xml:space="preserve">including: </w:t>
      </w:r>
    </w:p>
    <w:p w14:paraId="1D18021F" w14:textId="36097F65" w:rsidR="00277DB1" w:rsidRDefault="00277DB1" w:rsidP="00277DB1">
      <w:pPr>
        <w:pStyle w:val="ListParagraph"/>
        <w:numPr>
          <w:ilvl w:val="0"/>
          <w:numId w:val="9"/>
        </w:numPr>
      </w:pPr>
      <w:r>
        <w:t xml:space="preserve">Region 1 – </w:t>
      </w:r>
      <w:r w:rsidRPr="00277DB1">
        <w:t>Connecticut, Maine, Massachusetts, New Hampshire, Rhode Island, and Vermont</w:t>
      </w:r>
      <w:r w:rsidR="006065E2">
        <w:t>;</w:t>
      </w:r>
      <w:r>
        <w:t xml:space="preserve"> </w:t>
      </w:r>
    </w:p>
    <w:p w14:paraId="0EE99581" w14:textId="2569206E" w:rsidR="00BF3D8A" w:rsidRDefault="00277DB1" w:rsidP="00BF3D8A">
      <w:pPr>
        <w:pStyle w:val="ListParagraph"/>
        <w:numPr>
          <w:ilvl w:val="0"/>
          <w:numId w:val="8"/>
        </w:numPr>
      </w:pPr>
      <w:r>
        <w:t xml:space="preserve">Region 2 </w:t>
      </w:r>
      <w:r w:rsidR="00BF3D8A">
        <w:t>–</w:t>
      </w:r>
      <w:r>
        <w:t xml:space="preserve"> </w:t>
      </w:r>
      <w:r w:rsidR="00BF3D8A">
        <w:t>New Jersey, New York, Puerto Rico, and the Virgin Island</w:t>
      </w:r>
      <w:r w:rsidR="006065E2">
        <w:t>;</w:t>
      </w:r>
    </w:p>
    <w:p w14:paraId="1F2F412E" w14:textId="4D0DF487" w:rsidR="00277DB1" w:rsidRDefault="00277DB1" w:rsidP="00BF3D8A">
      <w:pPr>
        <w:pStyle w:val="ListParagraph"/>
        <w:numPr>
          <w:ilvl w:val="0"/>
          <w:numId w:val="8"/>
        </w:numPr>
      </w:pPr>
      <w:r>
        <w:t>Region 3</w:t>
      </w:r>
      <w:r w:rsidR="00BF3D8A">
        <w:t xml:space="preserve"> – </w:t>
      </w:r>
      <w:r w:rsidR="00BF3D8A" w:rsidRPr="00BF3D8A">
        <w:t>Delaware, District of Columbia, Maryland, Pennsylvania, Virginia, and West Virginia</w:t>
      </w:r>
      <w:r w:rsidR="006065E2">
        <w:t>;</w:t>
      </w:r>
    </w:p>
    <w:p w14:paraId="1C913B71" w14:textId="2B6AAD58" w:rsidR="00BF3D8A" w:rsidRDefault="00BF3D8A" w:rsidP="00BF3D8A">
      <w:pPr>
        <w:pStyle w:val="ListParagraph"/>
        <w:numPr>
          <w:ilvl w:val="0"/>
          <w:numId w:val="8"/>
        </w:numPr>
      </w:pPr>
      <w:r>
        <w:t xml:space="preserve">Region 4 – </w:t>
      </w:r>
      <w:r w:rsidRPr="00BF3D8A">
        <w:t>Alabama, Florida, Georgia, Kentucky, Mississippi, North Carolina, South Carolina, and Tennessee</w:t>
      </w:r>
      <w:r w:rsidR="006065E2">
        <w:t>;</w:t>
      </w:r>
    </w:p>
    <w:p w14:paraId="1BFD862E" w14:textId="3688DBB1" w:rsidR="00BF3D8A" w:rsidRDefault="00BF3D8A" w:rsidP="00BF3D8A">
      <w:pPr>
        <w:pStyle w:val="ListParagraph"/>
        <w:numPr>
          <w:ilvl w:val="0"/>
          <w:numId w:val="8"/>
        </w:numPr>
      </w:pPr>
      <w:r>
        <w:t xml:space="preserve">Region 5 – </w:t>
      </w:r>
      <w:r w:rsidRPr="00BF3D8A">
        <w:t>Illinois, Indiana, Michigan, Minnesota, Ohio, and Wisconsin</w:t>
      </w:r>
      <w:r w:rsidR="006065E2">
        <w:t>;</w:t>
      </w:r>
    </w:p>
    <w:p w14:paraId="029EAB49" w14:textId="3B60DD28" w:rsidR="00BF3D8A" w:rsidRDefault="00BF3D8A" w:rsidP="00BF3D8A">
      <w:pPr>
        <w:pStyle w:val="ListParagraph"/>
        <w:numPr>
          <w:ilvl w:val="0"/>
          <w:numId w:val="8"/>
        </w:numPr>
      </w:pPr>
      <w:r>
        <w:t xml:space="preserve">Region 6 – </w:t>
      </w:r>
      <w:r w:rsidRPr="00BF3D8A">
        <w:t>Arkansas, Louisiana, New Mexico, Oklahoma, and Texas</w:t>
      </w:r>
      <w:r w:rsidR="006065E2">
        <w:t>;</w:t>
      </w:r>
    </w:p>
    <w:p w14:paraId="0B317242" w14:textId="0E1128CB" w:rsidR="00BF3D8A" w:rsidRDefault="00BF3D8A" w:rsidP="00BF3D8A">
      <w:pPr>
        <w:pStyle w:val="ListParagraph"/>
        <w:numPr>
          <w:ilvl w:val="0"/>
          <w:numId w:val="8"/>
        </w:numPr>
      </w:pPr>
      <w:r>
        <w:t xml:space="preserve">Region 7 – </w:t>
      </w:r>
      <w:r w:rsidRPr="00BF3D8A">
        <w:t>Iowa, Kansas, Missouri, and Nebraska</w:t>
      </w:r>
      <w:r w:rsidR="006065E2">
        <w:t>;</w:t>
      </w:r>
    </w:p>
    <w:p w14:paraId="6F6E6768" w14:textId="43569E61" w:rsidR="00BF3D8A" w:rsidRDefault="00BF3D8A" w:rsidP="00BF3D8A">
      <w:pPr>
        <w:pStyle w:val="ListParagraph"/>
        <w:numPr>
          <w:ilvl w:val="0"/>
          <w:numId w:val="8"/>
        </w:numPr>
      </w:pPr>
      <w:r>
        <w:t xml:space="preserve">Region 8 – </w:t>
      </w:r>
      <w:r w:rsidRPr="00BF3D8A">
        <w:t>Colorado, Montana, North Dakota, South Dakota, Utah, and Wyoming</w:t>
      </w:r>
      <w:r w:rsidR="006065E2">
        <w:t>;</w:t>
      </w:r>
    </w:p>
    <w:p w14:paraId="04E15CF7" w14:textId="084433B5" w:rsidR="00BF3D8A" w:rsidRDefault="00BF3D8A" w:rsidP="00BF3D8A">
      <w:pPr>
        <w:pStyle w:val="ListParagraph"/>
        <w:numPr>
          <w:ilvl w:val="0"/>
          <w:numId w:val="8"/>
        </w:numPr>
      </w:pPr>
      <w:r>
        <w:t xml:space="preserve">Region 9 – </w:t>
      </w:r>
      <w:r w:rsidRPr="00BF3D8A">
        <w:t>Arizona, California, Hawaii, Nevada, American Samoa, Commonwealth of the Northern Mariana Islands, Federated States of Micronesia, Guam, Marshall Islands, and Republic of Palau</w:t>
      </w:r>
      <w:r w:rsidR="006065E2">
        <w:t>; and</w:t>
      </w:r>
    </w:p>
    <w:p w14:paraId="697385B3" w14:textId="27264ED8" w:rsidR="00BF3D8A" w:rsidRDefault="00BF3D8A" w:rsidP="0098680A">
      <w:pPr>
        <w:pStyle w:val="ListParagraph"/>
        <w:numPr>
          <w:ilvl w:val="0"/>
          <w:numId w:val="8"/>
        </w:numPr>
      </w:pPr>
      <w:r>
        <w:t xml:space="preserve">Region 10 – </w:t>
      </w:r>
      <w:r w:rsidRPr="00BF3D8A">
        <w:t>Alaska, Idaho, Oregon, and Washington</w:t>
      </w:r>
      <w:r w:rsidR="006065E2">
        <w:t xml:space="preserve"> (U.S. Department of Health &amp; Human Services, 2018).</w:t>
      </w:r>
    </w:p>
    <w:p w14:paraId="03AB7A3B" w14:textId="647CE107" w:rsidR="0098680A" w:rsidRDefault="0098680A" w:rsidP="0098680A">
      <w:pPr>
        <w:pStyle w:val="ListParagraph"/>
      </w:pPr>
    </w:p>
    <w:p w14:paraId="25D1C135" w14:textId="7AEDC4CC" w:rsidR="0098680A" w:rsidRDefault="0098680A" w:rsidP="0098680A">
      <w:pPr>
        <w:pStyle w:val="ListParagraph"/>
      </w:pPr>
    </w:p>
    <w:p w14:paraId="0EA3CF4E" w14:textId="3D54AD4A" w:rsidR="0098680A" w:rsidRDefault="0098680A" w:rsidP="0098680A">
      <w:pPr>
        <w:pStyle w:val="ListParagraph"/>
      </w:pPr>
    </w:p>
    <w:p w14:paraId="7488D46F" w14:textId="404A9D63" w:rsidR="0098680A" w:rsidRDefault="0098680A" w:rsidP="0098680A">
      <w:pPr>
        <w:pStyle w:val="ListParagraph"/>
      </w:pPr>
    </w:p>
    <w:p w14:paraId="0984AA92" w14:textId="41906114" w:rsidR="0098680A" w:rsidRDefault="0098680A" w:rsidP="0098680A">
      <w:pPr>
        <w:pStyle w:val="ListParagraph"/>
      </w:pPr>
    </w:p>
    <w:p w14:paraId="5AE92564" w14:textId="3D4C4119" w:rsidR="0098680A" w:rsidRDefault="0098680A" w:rsidP="0098680A">
      <w:pPr>
        <w:pStyle w:val="ListParagraph"/>
      </w:pPr>
    </w:p>
    <w:p w14:paraId="316A38C5" w14:textId="5310AB7E" w:rsidR="0098680A" w:rsidRDefault="0098680A" w:rsidP="0098680A">
      <w:pPr>
        <w:pStyle w:val="ListParagraph"/>
      </w:pPr>
    </w:p>
    <w:p w14:paraId="418FD704" w14:textId="463890EA" w:rsidR="0098680A" w:rsidRDefault="0098680A" w:rsidP="0098680A">
      <w:pPr>
        <w:pStyle w:val="ListParagraph"/>
      </w:pPr>
    </w:p>
    <w:p w14:paraId="031C4065" w14:textId="6DDF1EEE" w:rsidR="0098680A" w:rsidRDefault="0098680A" w:rsidP="0098680A">
      <w:pPr>
        <w:pStyle w:val="ListParagraph"/>
      </w:pPr>
    </w:p>
    <w:p w14:paraId="23B2922B" w14:textId="149E2FD9" w:rsidR="0098680A" w:rsidRDefault="0098680A" w:rsidP="0098680A">
      <w:pPr>
        <w:pStyle w:val="ListParagraph"/>
      </w:pPr>
    </w:p>
    <w:p w14:paraId="139E6277" w14:textId="3E341F69" w:rsidR="0098680A" w:rsidRDefault="0098680A" w:rsidP="0098680A">
      <w:pPr>
        <w:pStyle w:val="ListParagraph"/>
      </w:pPr>
    </w:p>
    <w:p w14:paraId="70A5D11D" w14:textId="24543ACD" w:rsidR="0098680A" w:rsidRDefault="0098680A" w:rsidP="0098680A">
      <w:pPr>
        <w:pStyle w:val="ListParagraph"/>
      </w:pPr>
    </w:p>
    <w:p w14:paraId="4E60884A" w14:textId="6859531A" w:rsidR="0098680A" w:rsidRDefault="0098680A" w:rsidP="0098680A">
      <w:pPr>
        <w:pStyle w:val="ListParagraph"/>
      </w:pPr>
    </w:p>
    <w:p w14:paraId="45D5EC94" w14:textId="3AE1C554" w:rsidR="0098680A" w:rsidRDefault="0098680A" w:rsidP="0098680A">
      <w:pPr>
        <w:pStyle w:val="ListParagraph"/>
      </w:pPr>
    </w:p>
    <w:p w14:paraId="025C0003" w14:textId="1E791410" w:rsidR="0098680A" w:rsidRDefault="0098680A" w:rsidP="0098680A">
      <w:pPr>
        <w:pStyle w:val="ListParagraph"/>
      </w:pPr>
    </w:p>
    <w:p w14:paraId="26035A4C" w14:textId="69ABCDBA" w:rsidR="0098680A" w:rsidRDefault="0098680A" w:rsidP="0098680A">
      <w:pPr>
        <w:pStyle w:val="ListParagraph"/>
      </w:pPr>
    </w:p>
    <w:p w14:paraId="7F005AA4" w14:textId="4BA2525E" w:rsidR="0098680A" w:rsidRDefault="0098680A" w:rsidP="0098680A">
      <w:pPr>
        <w:pStyle w:val="ListParagraph"/>
      </w:pPr>
    </w:p>
    <w:p w14:paraId="2D3EC5AE" w14:textId="5C325C68" w:rsidR="0098680A" w:rsidRDefault="0098680A" w:rsidP="0098680A">
      <w:pPr>
        <w:pStyle w:val="ListParagraph"/>
      </w:pPr>
    </w:p>
    <w:p w14:paraId="130FE477" w14:textId="63BC652C" w:rsidR="0098680A" w:rsidRDefault="0098680A" w:rsidP="0098680A">
      <w:pPr>
        <w:pStyle w:val="ListParagraph"/>
      </w:pPr>
    </w:p>
    <w:p w14:paraId="4D822ED0" w14:textId="164AB5A3" w:rsidR="0098680A" w:rsidRDefault="0098680A" w:rsidP="0098680A">
      <w:pPr>
        <w:pStyle w:val="ListParagraph"/>
      </w:pPr>
    </w:p>
    <w:p w14:paraId="4B26DA0C" w14:textId="2C87E22A" w:rsidR="0098680A" w:rsidRDefault="0098680A" w:rsidP="0098680A">
      <w:pPr>
        <w:pStyle w:val="ListParagraph"/>
      </w:pPr>
    </w:p>
    <w:p w14:paraId="73FC3CFF" w14:textId="2EBCF760" w:rsidR="0098680A" w:rsidRDefault="0098680A" w:rsidP="0098680A">
      <w:pPr>
        <w:pStyle w:val="ListParagraph"/>
      </w:pPr>
    </w:p>
    <w:p w14:paraId="226AF7B7" w14:textId="7CADF926" w:rsidR="0098680A" w:rsidRDefault="0098680A" w:rsidP="0098680A">
      <w:pPr>
        <w:pStyle w:val="ListParagraph"/>
      </w:pPr>
    </w:p>
    <w:p w14:paraId="393C268F" w14:textId="53A00A40" w:rsidR="0098680A" w:rsidRDefault="0098680A" w:rsidP="0098680A">
      <w:pPr>
        <w:pStyle w:val="ListParagraph"/>
      </w:pPr>
    </w:p>
    <w:p w14:paraId="3DB60BF9" w14:textId="77777777" w:rsidR="0098680A" w:rsidRPr="0098680A" w:rsidRDefault="0098680A" w:rsidP="0098680A">
      <w:pPr>
        <w:pStyle w:val="ListParagraph"/>
      </w:pPr>
    </w:p>
    <w:p w14:paraId="7C4002F9" w14:textId="068CFA85" w:rsidR="00CF4FF2" w:rsidRPr="00CF4FF2" w:rsidRDefault="00CF4FF2" w:rsidP="00277DB1">
      <w:pPr>
        <w:ind w:firstLine="0"/>
        <w:rPr>
          <w:b/>
          <w:bCs/>
        </w:rPr>
      </w:pPr>
      <w:r w:rsidRPr="00CF4FF2">
        <w:rPr>
          <w:b/>
          <w:bCs/>
        </w:rPr>
        <w:lastRenderedPageBreak/>
        <w:t>Figure 1</w:t>
      </w:r>
    </w:p>
    <w:p w14:paraId="309450F2" w14:textId="322F9940" w:rsidR="00CF4FF2" w:rsidRPr="00CF4FF2" w:rsidRDefault="00CF4FF2" w:rsidP="00CF4FF2">
      <w:pPr>
        <w:ind w:firstLine="0"/>
        <w:rPr>
          <w:i/>
          <w:iCs/>
        </w:rPr>
      </w:pPr>
      <w:r w:rsidRPr="00CF4FF2">
        <w:rPr>
          <w:i/>
          <w:iCs/>
        </w:rPr>
        <w:t>Health and Human Services Organizational Regions.</w:t>
      </w:r>
    </w:p>
    <w:p w14:paraId="3EBEFE12" w14:textId="77777777" w:rsidR="00CF4FF2" w:rsidRDefault="00CF4FF2" w:rsidP="00CF4FF2">
      <w:pPr>
        <w:ind w:firstLine="0"/>
        <w:rPr>
          <w:b/>
          <w:bCs/>
        </w:rPr>
      </w:pPr>
      <w:r>
        <w:rPr>
          <w:b/>
          <w:bCs/>
          <w:noProof/>
        </w:rPr>
        <w:drawing>
          <wp:inline distT="0" distB="0" distL="0" distR="0" wp14:anchorId="079712CF" wp14:editId="23074720">
            <wp:extent cx="4910742" cy="3039833"/>
            <wp:effectExtent l="0" t="0" r="444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39027" cy="3057342"/>
                    </a:xfrm>
                    <a:prstGeom prst="rect">
                      <a:avLst/>
                    </a:prstGeom>
                  </pic:spPr>
                </pic:pic>
              </a:graphicData>
            </a:graphic>
          </wp:inline>
        </w:drawing>
      </w:r>
    </w:p>
    <w:p w14:paraId="4025DCDE" w14:textId="497EA20C" w:rsidR="00CF4FF2" w:rsidRPr="00261EDA" w:rsidRDefault="00CF4FF2" w:rsidP="0091550A">
      <w:pPr>
        <w:shd w:val="clear" w:color="auto" w:fill="FFFFFF"/>
        <w:ind w:firstLine="0"/>
        <w:rPr>
          <w:rFonts w:ascii="Arial" w:eastAsia="Times New Roman" w:hAnsi="Arial" w:cs="Arial"/>
          <w:color w:val="000000"/>
          <w:sz w:val="18"/>
          <w:szCs w:val="18"/>
        </w:rPr>
      </w:pPr>
      <w:r w:rsidRPr="00BF3D8A">
        <w:rPr>
          <w:i/>
          <w:iCs/>
        </w:rPr>
        <w:t>Note.</w:t>
      </w:r>
      <w:r w:rsidR="00BF3D8A">
        <w:rPr>
          <w:i/>
          <w:iCs/>
        </w:rPr>
        <w:t xml:space="preserve"> </w:t>
      </w:r>
      <w:r w:rsidR="00BF3D8A" w:rsidRPr="00261EDA">
        <w:t>HHS organizational regions. Reprinted from OHRP Educational Events by HHS Region</w:t>
      </w:r>
      <w:r w:rsidR="00261EDA" w:rsidRPr="00261EDA">
        <w:t>, 2018</w:t>
      </w:r>
      <w:r w:rsidR="00BF3D8A" w:rsidRPr="00261EDA">
        <w:t>.</w:t>
      </w:r>
      <w:r w:rsidR="00261EDA" w:rsidRPr="00261EDA">
        <w:t xml:space="preserve"> </w:t>
      </w:r>
      <w:r w:rsidRPr="00261EDA">
        <w:t>https://www.hhs.gov/ohrp/education-and-outreach/educational-collaboration-with-ohrp/ohrp-educational-events-by-hhs-region/index.html</w:t>
      </w:r>
    </w:p>
    <w:p w14:paraId="2E7BFA65" w14:textId="77777777" w:rsidR="00261EDA" w:rsidRDefault="00261EDA" w:rsidP="00BF3D8A">
      <w:pPr>
        <w:ind w:firstLine="0"/>
      </w:pPr>
    </w:p>
    <w:p w14:paraId="4098E0AA" w14:textId="6541CA68" w:rsidR="00082BC0" w:rsidRPr="00261EDA" w:rsidRDefault="00BF3D8A" w:rsidP="00551CC9">
      <w:pPr>
        <w:ind w:firstLine="0"/>
      </w:pPr>
      <w:r w:rsidRPr="00BF3D8A">
        <w:t xml:space="preserve">While these regions contain U.S. territories, this study only uses data from U.S. states within each region. </w:t>
      </w:r>
    </w:p>
    <w:p w14:paraId="218C79E4" w14:textId="77777777" w:rsidR="00AA47D4" w:rsidRPr="00603229" w:rsidRDefault="00AA47D4" w:rsidP="00AA47D4">
      <w:pPr>
        <w:pStyle w:val="Heading3"/>
      </w:pPr>
      <w:bookmarkStart w:id="21" w:name="_Toc53944736"/>
      <w:bookmarkStart w:id="22" w:name="_Toc56349433"/>
      <w:r w:rsidRPr="00603229">
        <w:t>Multiple Cause of Death Data</w:t>
      </w:r>
      <w:bookmarkEnd w:id="21"/>
      <w:bookmarkEnd w:id="22"/>
    </w:p>
    <w:p w14:paraId="252CD9E7" w14:textId="51D34B96" w:rsidR="00AA47D4" w:rsidRPr="00F11693" w:rsidRDefault="00AA47D4" w:rsidP="00AA47D4">
      <w:r w:rsidRPr="00603229">
        <w:t xml:space="preserve">The Multiple Cause of Death (MCD) database contains national county-level mortality information and population statistics from 1999 through 2018 collected from the death certificates of U.S. residents. Data includes a primary cause of death, with a listing of up to </w:t>
      </w:r>
      <w:r w:rsidRPr="00603229">
        <w:lastRenderedPageBreak/>
        <w:t xml:space="preserve">twenty additional causes, and demographic data including age, race, sex, Hispanic ethnicity, location of death, year, month, weekday of death, and autopsy information </w:t>
      </w:r>
      <w:r w:rsidR="005832C1" w:rsidRPr="00603229">
        <w:t>(</w:t>
      </w:r>
      <w:r w:rsidR="00D42860" w:rsidRPr="00E67340">
        <w:t>Centers for Disease Control and Prevention</w:t>
      </w:r>
      <w:r w:rsidR="00D42860">
        <w:t>,</w:t>
      </w:r>
      <w:r w:rsidR="00D42860" w:rsidRPr="00603229">
        <w:rPr>
          <w:rFonts w:eastAsia="Times New Roman"/>
          <w:szCs w:val="24"/>
        </w:rPr>
        <w:t xml:space="preserve"> </w:t>
      </w:r>
      <w:r w:rsidR="00D42860" w:rsidRPr="00345008">
        <w:rPr>
          <w:rFonts w:eastAsia="Times New Roman"/>
          <w:szCs w:val="24"/>
        </w:rPr>
        <w:t>National Center for Health Statistics</w:t>
      </w:r>
      <w:r w:rsidR="00D42860">
        <w:rPr>
          <w:rFonts w:eastAsia="Times New Roman"/>
          <w:szCs w:val="24"/>
        </w:rPr>
        <w:t>, n.d.</w:t>
      </w:r>
      <w:r w:rsidRPr="00603229">
        <w:t xml:space="preserve">). The data can be queried by </w:t>
      </w:r>
      <w:r w:rsidRPr="00F11693">
        <w:t xml:space="preserve">cause of death codes, including drug related causes and can be broken down by specific 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6D5ED614" w14:textId="2F6BC771" w:rsidR="00AA47D4" w:rsidRPr="00D42860" w:rsidRDefault="00AA47D4" w:rsidP="00D42860">
      <w:pPr>
        <w:pStyle w:val="Heading4"/>
        <w:rPr>
          <w:b w:val="0"/>
          <w:bCs w:val="0"/>
          <w:i w:val="0"/>
          <w:iCs w:val="0"/>
        </w:rPr>
      </w:pPr>
      <w:bookmarkStart w:id="23" w:name="_Toc53944738"/>
      <w:r w:rsidRPr="00D42860">
        <w:t>Data Model</w:t>
      </w:r>
      <w:bookmarkEnd w:id="23"/>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7AE93951" w14:textId="77777777" w:rsidR="0098680A" w:rsidRDefault="0098680A" w:rsidP="0098680A">
      <w:pPr>
        <w:ind w:firstLine="0"/>
        <w:rPr>
          <w:b/>
          <w:bCs/>
        </w:rPr>
      </w:pPr>
    </w:p>
    <w:p w14:paraId="6458397E" w14:textId="77777777" w:rsidR="0098680A" w:rsidRDefault="0098680A" w:rsidP="0098680A">
      <w:pPr>
        <w:ind w:firstLine="0"/>
        <w:rPr>
          <w:b/>
          <w:bCs/>
        </w:rPr>
      </w:pPr>
    </w:p>
    <w:p w14:paraId="22A3B0B6" w14:textId="77777777" w:rsidR="0098680A" w:rsidRDefault="0098680A" w:rsidP="0098680A">
      <w:pPr>
        <w:ind w:firstLine="0"/>
        <w:rPr>
          <w:b/>
          <w:bCs/>
        </w:rPr>
      </w:pPr>
    </w:p>
    <w:p w14:paraId="45CEBE77" w14:textId="77777777" w:rsidR="0098680A" w:rsidRDefault="0098680A" w:rsidP="0098680A">
      <w:pPr>
        <w:ind w:firstLine="0"/>
        <w:rPr>
          <w:b/>
          <w:bCs/>
        </w:rPr>
      </w:pPr>
    </w:p>
    <w:p w14:paraId="36218CB6" w14:textId="77777777" w:rsidR="0098680A" w:rsidRDefault="0098680A" w:rsidP="0098680A">
      <w:pPr>
        <w:ind w:firstLine="0"/>
        <w:rPr>
          <w:b/>
          <w:bCs/>
        </w:rPr>
      </w:pPr>
    </w:p>
    <w:p w14:paraId="2753A931" w14:textId="77777777" w:rsidR="0098680A" w:rsidRDefault="0098680A" w:rsidP="0098680A">
      <w:pPr>
        <w:ind w:firstLine="0"/>
        <w:rPr>
          <w:b/>
          <w:bCs/>
        </w:rPr>
      </w:pPr>
    </w:p>
    <w:p w14:paraId="2BF6A619" w14:textId="77777777" w:rsidR="0098680A" w:rsidRDefault="0098680A" w:rsidP="0098680A">
      <w:pPr>
        <w:ind w:firstLine="0"/>
        <w:rPr>
          <w:b/>
          <w:bCs/>
        </w:rPr>
      </w:pPr>
    </w:p>
    <w:p w14:paraId="5A436857" w14:textId="77777777" w:rsidR="0098680A" w:rsidRDefault="0098680A" w:rsidP="0098680A">
      <w:pPr>
        <w:ind w:firstLine="0"/>
        <w:rPr>
          <w:b/>
          <w:bCs/>
        </w:rPr>
      </w:pPr>
    </w:p>
    <w:p w14:paraId="09AC1AE5" w14:textId="77777777" w:rsidR="0098680A" w:rsidRDefault="0098680A" w:rsidP="0098680A">
      <w:pPr>
        <w:ind w:firstLine="0"/>
        <w:rPr>
          <w:b/>
          <w:bCs/>
        </w:rPr>
      </w:pPr>
    </w:p>
    <w:p w14:paraId="03C6488E" w14:textId="77777777" w:rsidR="0098680A" w:rsidRDefault="0098680A" w:rsidP="0098680A">
      <w:pPr>
        <w:ind w:firstLine="0"/>
        <w:rPr>
          <w:b/>
          <w:bCs/>
        </w:rPr>
      </w:pPr>
    </w:p>
    <w:p w14:paraId="6A47AF87" w14:textId="2A907ADD" w:rsidR="00AA47D4" w:rsidRPr="00D42860" w:rsidRDefault="00AA47D4" w:rsidP="0098680A">
      <w:pPr>
        <w:ind w:firstLine="0"/>
        <w:rPr>
          <w:b/>
          <w:bCs/>
        </w:rPr>
      </w:pPr>
      <w:r w:rsidRPr="00D42860">
        <w:rPr>
          <w:b/>
          <w:bCs/>
        </w:rPr>
        <w:lastRenderedPageBreak/>
        <w:t>Figure 2</w:t>
      </w:r>
    </w:p>
    <w:p w14:paraId="5B25CE65" w14:textId="77777777" w:rsidR="00AA47D4" w:rsidRPr="00D42860" w:rsidRDefault="00AA47D4" w:rsidP="0098680A">
      <w:pPr>
        <w:ind w:firstLine="0"/>
        <w:rPr>
          <w:i/>
          <w:iCs/>
        </w:rPr>
      </w:pPr>
      <w:r w:rsidRPr="00D42860">
        <w:rPr>
          <w:i/>
          <w:iCs/>
        </w:rPr>
        <w:t>CDC Multiple Cause of Death Data Model</w:t>
      </w:r>
    </w:p>
    <w:p w14:paraId="546BD84D" w14:textId="77777777" w:rsidR="00AA47D4" w:rsidRPr="00D42860" w:rsidRDefault="00AA47D4" w:rsidP="00051890">
      <w:pPr>
        <w:ind w:firstLine="0"/>
      </w:pPr>
      <w:r w:rsidRPr="00D42860">
        <w:rPr>
          <w:noProof/>
        </w:rPr>
        <w:drawing>
          <wp:inline distT="0" distB="0" distL="0" distR="0" wp14:anchorId="2D1C43B8" wp14:editId="305EA410">
            <wp:extent cx="5943600" cy="4565015"/>
            <wp:effectExtent l="12700" t="12700" r="1270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565015"/>
                    </a:xfrm>
                    <a:prstGeom prst="rect">
                      <a:avLst/>
                    </a:prstGeom>
                    <a:ln>
                      <a:solidFill>
                        <a:schemeClr val="tx1"/>
                      </a:solidFill>
                    </a:ln>
                  </pic:spPr>
                </pic:pic>
              </a:graphicData>
            </a:graphic>
          </wp:inline>
        </w:drawing>
      </w:r>
    </w:p>
    <w:p w14:paraId="4855D31F" w14:textId="68DA2203" w:rsidR="00AA47D4"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t>Centers for Disease Control and Prevention,</w:t>
      </w:r>
      <w:r w:rsidR="00D42860" w:rsidRPr="00D42860">
        <w:rPr>
          <w:rFonts w:eastAsia="Times New Roman"/>
          <w:szCs w:val="24"/>
        </w:rPr>
        <w:t xml:space="preserve"> National Center for Health Statistics, </w:t>
      </w:r>
      <w:r w:rsidR="00D42860" w:rsidRPr="00D42860">
        <w:t>2020a</w:t>
      </w:r>
      <w:r w:rsidRPr="00D42860">
        <w:t>).</w:t>
      </w:r>
      <w:r w:rsidRPr="00D42860">
        <w:rPr>
          <w:i/>
          <w:iCs/>
        </w:rPr>
        <w:t xml:space="preserve">  </w:t>
      </w:r>
    </w:p>
    <w:p w14:paraId="1357B04C" w14:textId="77777777" w:rsidR="0098680A" w:rsidRPr="00D42860" w:rsidRDefault="0098680A" w:rsidP="00051890">
      <w:pPr>
        <w:ind w:firstLine="0"/>
        <w:rPr>
          <w:i/>
          <w:iCs/>
        </w:rPr>
      </w:pPr>
    </w:p>
    <w:p w14:paraId="1CCEB7DF" w14:textId="4EF47250" w:rsidR="00AA47D4" w:rsidRPr="001D4CB2" w:rsidRDefault="00AA47D4" w:rsidP="00AA47D4">
      <w:r w:rsidRPr="001D4CB2">
        <w:t xml:space="preserve">The CDC WONDER system provides a nice graphical user interface to query and group data by different variables prior to downloading data saving the researcher time, eliminating the </w:t>
      </w:r>
      <w:r w:rsidRPr="001D4CB2">
        <w:lastRenderedPageBreak/>
        <w:t xml:space="preserve">need to process a large volume of data in order to subset areas of interest. For this project, the following variables will be examined: year, state, 10-year age groups, sex, race, and Hispanic origin of decedents who have International Classification of Diseases (ICD) codes indicating a drug poisoning as a primary or contributing cause of death. Categorical variables include year, state, 10-year age groups, sex (binary), Hispanic origin (binary), and ICD code. Numeric variables include number of deaths, population, and the crude rate of death which is the death rate per 100,000 persons </w:t>
      </w:r>
      <w:r w:rsidR="00D42860" w:rsidRPr="001D4CB2">
        <w:t>(Centers for Disease Control and Prevention,</w:t>
      </w:r>
      <w:r w:rsidR="00D42860" w:rsidRPr="001D4CB2">
        <w:rPr>
          <w:rFonts w:eastAsia="Times New Roman"/>
          <w:szCs w:val="24"/>
        </w:rPr>
        <w:t xml:space="preserve"> National Center for Health Statistics, </w:t>
      </w:r>
      <w:r w:rsidR="00D42860" w:rsidRPr="001D4CB2">
        <w:t>2020a)</w:t>
      </w:r>
      <w:r w:rsidRPr="001D4CB2">
        <w:t xml:space="preserve">.  </w:t>
      </w:r>
    </w:p>
    <w:p w14:paraId="4535AA2D" w14:textId="0285B90C" w:rsidR="001921DA" w:rsidRDefault="00D42860" w:rsidP="001921DA">
      <w:r w:rsidRPr="00821318">
        <w:rPr>
          <w:rStyle w:val="Heading4Char"/>
        </w:rPr>
        <w:t>Query Criteria</w:t>
      </w:r>
      <w:r w:rsidRPr="00821318">
        <w:t xml:space="preserve">.  </w:t>
      </w:r>
      <w:r w:rsidR="00AA47D4" w:rsidRPr="00821318">
        <w:t>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(Centers for Disease Control and Prevention, 2020</w:t>
      </w:r>
      <w:r w:rsidR="00821318" w:rsidRPr="00821318">
        <w:t>a</w:t>
      </w:r>
      <w:r w:rsidR="00AA47D4" w:rsidRPr="00821318">
        <w:t xml:space="preserve">). The hierarchy of codes can be very complex, and are important to understand in order to retrieve the appropriate data for analysis. The Substance Abuse and Mental Health Services Administration’s Center for the Application of Prevention Technologies produced a guide with instructions on how to “crack the code” and properly query drug overdose data within the MCD database (Substance Abuse and Mental Health Services, 2018). </w:t>
      </w:r>
      <w:r w:rsidR="001921DA">
        <w:t xml:space="preserve"> </w:t>
      </w:r>
    </w:p>
    <w:p w14:paraId="779C059D" w14:textId="6E15E62B" w:rsidR="001921DA" w:rsidRDefault="001921DA" w:rsidP="001921DA">
      <w:r>
        <w:t xml:space="preserve">For this study, queries of the MCD database were performed with the following parameters: HHS Region, Underlying Cause of Death ICD-10 code, Multiple Cause of Death ICD-10 codes, and years. See Figure </w:t>
      </w:r>
      <w:r w:rsidR="00135139">
        <w:t>3</w:t>
      </w:r>
      <w:r>
        <w:t xml:space="preserve"> to examine the detailed query performed for HHS Region 10.</w:t>
      </w:r>
    </w:p>
    <w:p w14:paraId="4EC48385" w14:textId="77777777" w:rsidR="001921DA" w:rsidRDefault="001921DA" w:rsidP="001921DA">
      <w:pPr>
        <w:ind w:firstLine="0"/>
        <w:rPr>
          <w:b/>
          <w:bCs/>
        </w:rPr>
      </w:pPr>
    </w:p>
    <w:p w14:paraId="63F6533D" w14:textId="376CDE46" w:rsidR="001921DA" w:rsidRDefault="001921DA" w:rsidP="001921DA">
      <w:pPr>
        <w:ind w:firstLine="0"/>
        <w:rPr>
          <w:b/>
          <w:bCs/>
        </w:rPr>
      </w:pPr>
      <w:r w:rsidRPr="00345008">
        <w:rPr>
          <w:b/>
          <w:bCs/>
        </w:rPr>
        <w:lastRenderedPageBreak/>
        <w:t xml:space="preserve">Figure </w:t>
      </w:r>
      <w:r w:rsidR="00135139">
        <w:rPr>
          <w:b/>
          <w:bCs/>
        </w:rPr>
        <w:t>3</w:t>
      </w:r>
      <w:r w:rsidRPr="00345008">
        <w:rPr>
          <w:b/>
          <w:bCs/>
        </w:rPr>
        <w:t>.</w:t>
      </w:r>
    </w:p>
    <w:p w14:paraId="7BE447C3" w14:textId="77777777" w:rsidR="001921DA" w:rsidRPr="00345008" w:rsidRDefault="001921DA" w:rsidP="001921DA">
      <w:pPr>
        <w:ind w:firstLine="0"/>
        <w:rPr>
          <w:i/>
          <w:iCs/>
        </w:rPr>
      </w:pPr>
      <w:r w:rsidRPr="00345008">
        <w:rPr>
          <w:i/>
          <w:iCs/>
        </w:rPr>
        <w:t>Example Query from the MCD Database.</w:t>
      </w:r>
    </w:p>
    <w:p w14:paraId="7FA206A9" w14:textId="77777777" w:rsidR="001921DA" w:rsidRDefault="001921DA" w:rsidP="001921DA">
      <w:pPr>
        <w:ind w:firstLine="0"/>
      </w:pPr>
      <w:r>
        <w:rPr>
          <w:noProof/>
        </w:rPr>
        <w:drawing>
          <wp:inline distT="0" distB="0" distL="0" distR="0" wp14:anchorId="108F9291" wp14:editId="6EF68509">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5E6874C" w14:textId="4165FEA6" w:rsidR="001921DA" w:rsidRDefault="001921DA" w:rsidP="0098680A">
      <w:pPr>
        <w:ind w:firstLine="0"/>
      </w:pPr>
      <w:r w:rsidRPr="00345008">
        <w:rPr>
          <w:i/>
          <w:iCs/>
        </w:rPr>
        <w:t xml:space="preserve">Note. </w:t>
      </w:r>
      <w:r w:rsidRPr="00345008">
        <w:t>Query parameters from the MCD database for fentanyl related overdose age adjusted rates for HHS Region 10. (Centers for Disease Control and Prevention, National Center for Health Statistics, 2020</w:t>
      </w:r>
      <w:r w:rsidR="00821318">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24" w:name="_Toc56349434"/>
      <w:r w:rsidRPr="004F6854">
        <w:t>Understanding the Challenges of Working with Mortality Data</w:t>
      </w:r>
      <w:bookmarkEnd w:id="24"/>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769DE7BB" w:rsidR="008D7B73" w:rsidRPr="00E03A81" w:rsidRDefault="008D7B73" w:rsidP="004F6854">
      <w:r w:rsidRPr="004F6854">
        <w:rPr>
          <w:rStyle w:val="Heading4Char"/>
        </w:rPr>
        <w:lastRenderedPageBreak/>
        <w:t>Security</w:t>
      </w:r>
      <w:r w:rsidR="00073365" w:rsidRPr="004F6854">
        <w:rPr>
          <w:rStyle w:val="Heading4Char"/>
        </w:rPr>
        <w:t>.</w:t>
      </w:r>
      <w:r w:rsidR="00073365" w:rsidRPr="00E03A81">
        <w:t xml:space="preserve"> </w:t>
      </w:r>
      <w:r w:rsidR="00E03A81" w:rsidRPr="00E03A81">
        <w:t xml:space="preserve"> </w:t>
      </w:r>
      <w:r w:rsidRPr="00E03A81">
        <w:t xml:space="preserve">The MCD database is covered under the HIPAA Security Standards for the Protection of Electronic Protected Health Information, called the Security Rule. The Security Rule  operationalizes the HIPAA privacy protections through a set of security standards and requirements to safeguard and ensure the confidentiality, integrity and availability of Electronic Protected Health Information (ePHI) (Center for Medicare &amp; Medicaid Services, 2018; U.S. Department of Health &amp; Human Services,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(Centers for Disease Control and Prevention,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261319F8" w:rsidR="008D7B73" w:rsidRDefault="008D7B73" w:rsidP="003A3A89">
      <w:pPr>
        <w:ind w:firstLine="0"/>
      </w:pPr>
      <w:r w:rsidRPr="003A3A89">
        <w:rPr>
          <w:i/>
          <w:iCs/>
        </w:rPr>
        <w:t xml:space="preserve">Note. </w:t>
      </w:r>
      <w:r w:rsidRPr="003A3A89">
        <w:t xml:space="preserve">Researchers who violate the terms of the data use agreement may be fined up to $10,000 and be subject to 5 years in prison (Centers for Disease Control and Prevention, n.d.). </w:t>
      </w:r>
    </w:p>
    <w:p w14:paraId="45D80813" w14:textId="77777777" w:rsidR="0098680A" w:rsidRPr="003A3A89" w:rsidRDefault="0098680A" w:rsidP="003A3A89">
      <w:pPr>
        <w:ind w:firstLine="0"/>
      </w:pPr>
    </w:p>
    <w:p w14:paraId="52C89FE3" w14:textId="2ECB5807" w:rsidR="008D7B73" w:rsidRPr="003A3A89" w:rsidRDefault="008D7B73" w:rsidP="003A3A89">
      <w:r w:rsidRPr="003A3A89">
        <w:rPr>
          <w:rStyle w:val="Heading4Char"/>
        </w:rPr>
        <w:lastRenderedPageBreak/>
        <w:t>Privacy</w:t>
      </w:r>
      <w:r w:rsidR="003A3A89" w:rsidRPr="003A3A89">
        <w:rPr>
          <w:rStyle w:val="Heading4Char"/>
        </w:rPr>
        <w:t>.</w:t>
      </w:r>
      <w:r w:rsidR="003A3A89" w:rsidRPr="003A3A89">
        <w:t xml:space="preserve">  </w:t>
      </w:r>
      <w:r w:rsidRPr="003A3A89">
        <w:t xml:space="preserve">The HIPAA Standards for Privacy of Individually Identifiable Health Information, called the Privacy Rule, established a set of standards and regulations for the use and disclosure of protected health information (Center for Medicare &amp; Medicaid Services, 2018; U.S. Department of Health &amp; Human Services, 2017). These privacy standards also include the health information of deceased individuals, requiring that ePHI be protected for fifty years after the date of death (U.S. Department of Health &amp; Human Services, n.d.). As part of the data use agreement for the MCD database, researchers must agree to </w:t>
      </w:r>
      <w:r w:rsidRPr="00546F0E">
        <w:rPr>
          <w:i/>
          <w:iCs/>
        </w:rPr>
        <w:t>“make no attempt to learn the identity of any person or establishment included in these data”</w:t>
      </w:r>
      <w:r w:rsidRPr="003A3A89">
        <w:t xml:space="preserve"> and cannot </w:t>
      </w:r>
      <w:r w:rsidRPr="00546F0E">
        <w:rPr>
          <w:i/>
          <w:iCs/>
        </w:rPr>
        <w:t>“present or publish death counts of 9 or fewer”</w:t>
      </w:r>
      <w:r w:rsidRPr="003A3A89">
        <w:t xml:space="preserve"> in order to comply with the HIPAA privacy rule (Centers for Disease Control and Prevention, n.d., para 2.).</w:t>
      </w:r>
    </w:p>
    <w:p w14:paraId="2FD8298A" w14:textId="2524CEFF" w:rsidR="008D7B73" w:rsidRPr="00810F26" w:rsidRDefault="008D7B73" w:rsidP="00810F26">
      <w:r w:rsidRPr="00810F26">
        <w:rPr>
          <w:rStyle w:val="Heading4Char"/>
        </w:rPr>
        <w:t>Ethics</w:t>
      </w:r>
      <w:r w:rsidR="00810F26" w:rsidRPr="00810F26">
        <w:t xml:space="preserve">. </w:t>
      </w:r>
      <w:r w:rsidRPr="00810F26">
        <w:t xml:space="preserve">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 and the identity of decedents must never be investigated. The data use restrictions provided by the CDC outline the legal and ethical guidelines for the use of MCD data. Data use restrictions include: </w:t>
      </w:r>
    </w:p>
    <w:p w14:paraId="12BE72F8" w14:textId="77777777" w:rsidR="008D7B73" w:rsidRPr="00810F26" w:rsidRDefault="008D7B73" w:rsidP="008D7B73">
      <w:pPr>
        <w:pStyle w:val="ListParagraph"/>
        <w:numPr>
          <w:ilvl w:val="0"/>
          <w:numId w:val="5"/>
        </w:numPr>
        <w:spacing w:line="480" w:lineRule="auto"/>
      </w:pPr>
      <w:r w:rsidRPr="00810F26">
        <w:t>Data may only be used for health statistical reporting and analysis;</w:t>
      </w:r>
    </w:p>
    <w:p w14:paraId="2F4D53C9" w14:textId="77777777" w:rsidR="008D7B73" w:rsidRPr="00810F26" w:rsidRDefault="008D7B73" w:rsidP="008D7B73">
      <w:pPr>
        <w:pStyle w:val="ListParagraph"/>
        <w:numPr>
          <w:ilvl w:val="0"/>
          <w:numId w:val="5"/>
        </w:numPr>
        <w:spacing w:line="480" w:lineRule="auto"/>
      </w:pPr>
      <w:r w:rsidRPr="00810F26">
        <w:t>Do not present or publish death counts of 9 or fewer or rates based on 9 or fewer;</w:t>
      </w:r>
    </w:p>
    <w:p w14:paraId="449408A1" w14:textId="77777777" w:rsidR="008D7B73" w:rsidRPr="00810F26" w:rsidRDefault="008D7B73" w:rsidP="008D7B73">
      <w:pPr>
        <w:pStyle w:val="ListParagraph"/>
        <w:numPr>
          <w:ilvl w:val="0"/>
          <w:numId w:val="5"/>
        </w:numPr>
        <w:spacing w:line="480" w:lineRule="auto"/>
      </w:pPr>
      <w:r w:rsidRPr="00810F26">
        <w:t>Do not attempt to learn the identity of any person or establishment; and</w:t>
      </w:r>
    </w:p>
    <w:p w14:paraId="7E1BF4AE" w14:textId="77777777" w:rsidR="008D7B73" w:rsidRPr="00810F26" w:rsidRDefault="008D7B73" w:rsidP="008D7B73">
      <w:pPr>
        <w:pStyle w:val="ListParagraph"/>
        <w:numPr>
          <w:ilvl w:val="0"/>
          <w:numId w:val="5"/>
        </w:numPr>
        <w:spacing w:line="480" w:lineRule="auto"/>
      </w:pPr>
      <w:r w:rsidRPr="00810F26">
        <w:t>If an identity is accidently discovered the NCHS Confidentiality Officer must be informed and the identity data may not be used or shared (Centers for Disease Control and Prevention, n.d., para 2.).</w:t>
      </w:r>
    </w:p>
    <w:p w14:paraId="0371FAD2" w14:textId="1025CA02" w:rsidR="008D7B73" w:rsidRPr="00810F26" w:rsidRDefault="008D7B73" w:rsidP="00810F26">
      <w:r w:rsidRPr="00810F26">
        <w:lastRenderedPageBreak/>
        <w:t xml:space="preserve">Beyond adherence to data use restrictions, care must also be taken with how data analysis results are presented in figures, graphs, and through other visual mediums. Ethical guidelines and morals should be utilized during visualization development and empathy must be given to those individuals and families affected by fatalities caused by Substance Use Disorder (SUD). Cogley advises that </w:t>
      </w:r>
      <w:r w:rsidRPr="00810F26">
        <w:rPr>
          <w:i/>
          <w:iCs/>
        </w:rPr>
        <w:t>“If you are visualizing human lives, you have the capacity to do harm”</w:t>
      </w:r>
      <w:r w:rsidRPr="00810F26">
        <w:t xml:space="preserve"> and care must be taken to craft a compassionate message that goes beyond presenting numbers and 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25" w:name="_Toc56349435"/>
      <w:r w:rsidRPr="005C1543">
        <w:t>Methods</w:t>
      </w:r>
      <w:bookmarkEnd w:id="25"/>
    </w:p>
    <w:p w14:paraId="6645720F" w14:textId="2CF53CE4" w:rsidR="00F7604F" w:rsidRDefault="00F7604F" w:rsidP="00F7604F">
      <w:r>
        <w:t xml:space="preserve">The research question being asked within this study is: </w:t>
      </w:r>
      <w:r w:rsidRPr="00B17597">
        <w:rPr>
          <w:i/>
          <w:iCs/>
        </w:rPr>
        <w:t xml:space="preserve">Are there statistically significant differences in fentanyl related overdose deaths between the 10 different HHS regions </w:t>
      </w:r>
      <w:r>
        <w:rPr>
          <w:i/>
          <w:iCs/>
        </w:rPr>
        <w:t xml:space="preserve">for the time period </w:t>
      </w:r>
      <w:r w:rsidRPr="00B17597">
        <w:rPr>
          <w:i/>
          <w:iCs/>
        </w:rPr>
        <w:t>from 201</w:t>
      </w:r>
      <w:r>
        <w:rPr>
          <w:i/>
          <w:iCs/>
        </w:rPr>
        <w:t>3</w:t>
      </w:r>
      <w:r w:rsidRPr="00B17597">
        <w:rPr>
          <w:i/>
          <w:iCs/>
        </w:rPr>
        <w:t>-2019?</w:t>
      </w:r>
      <w:r>
        <w:rPr>
          <w:i/>
          <w:iCs/>
        </w:rPr>
        <w:t xml:space="preserve"> </w:t>
      </w:r>
      <w:r>
        <w:t xml:space="preserve"> </w:t>
      </w:r>
      <w:r w:rsidRPr="00B17597">
        <w:t xml:space="preserve">In order to </w:t>
      </w:r>
      <w:r w:rsidR="0063082E">
        <w:t>evaluate</w:t>
      </w:r>
      <w:r w:rsidRPr="00B17597">
        <w:t xml:space="preserve"> </w:t>
      </w:r>
      <w:r>
        <w:t xml:space="preserve">the </w:t>
      </w:r>
      <w:r w:rsidRPr="00B17597">
        <w:t xml:space="preserve">research question, the following hypotheses </w:t>
      </w:r>
      <w:r>
        <w:t xml:space="preserve">were tested: </w:t>
      </w:r>
    </w:p>
    <w:p w14:paraId="1135A54F" w14:textId="77777777" w:rsidR="00F7604F" w:rsidRPr="004B34F4" w:rsidRDefault="00F7604F" w:rsidP="00F7604F">
      <w:pPr>
        <w:pStyle w:val="ListParagraph"/>
        <w:numPr>
          <w:ilvl w:val="0"/>
          <w:numId w:val="1"/>
        </w:numPr>
        <w:spacing w:line="480" w:lineRule="auto"/>
        <w:rPr>
          <w:i/>
          <w:iCs/>
        </w:rPr>
      </w:pPr>
      <w:r w:rsidRPr="00403BD8">
        <w:t>Null Hypothesis:</w:t>
      </w:r>
      <w:r>
        <w:t xml:space="preserve"> </w:t>
      </w:r>
      <w:r w:rsidRPr="004B34F4">
        <w:rPr>
          <w:i/>
          <w:iCs/>
        </w:rPr>
        <w:t xml:space="preserve">There is no statistically significant difference between the fentanyl overdose death rate means of each HHS region during the time period 2013 – 2018. </w:t>
      </w:r>
    </w:p>
    <w:p w14:paraId="1F06E32A" w14:textId="0A14FE51" w:rsidR="00F7604F" w:rsidRDefault="00F7604F" w:rsidP="0098680A">
      <w:pPr>
        <w:pStyle w:val="ListParagraph"/>
        <w:numPr>
          <w:ilvl w:val="0"/>
          <w:numId w:val="1"/>
        </w:numPr>
        <w:spacing w:line="480" w:lineRule="auto"/>
      </w:pPr>
      <w:r>
        <w:t xml:space="preserve">Alternative Hypothesis: </w:t>
      </w:r>
      <w:r w:rsidRPr="004B34F4">
        <w:rPr>
          <w:i/>
          <w:iCs/>
        </w:rPr>
        <w:t>There is a statistically significant difference between the fentanyl overdose death rate means with at least one pair of HHS regions during the time period 2013 – 2018.</w:t>
      </w:r>
    </w:p>
    <w:p w14:paraId="2B2CA479" w14:textId="30F67AF4" w:rsidR="001364FC" w:rsidRDefault="00092D44" w:rsidP="001364FC">
      <w:pPr>
        <w:ind w:firstLine="0"/>
      </w:pPr>
      <w:r>
        <w:t>D</w:t>
      </w:r>
      <w:r w:rsidR="00E40FE4">
        <w:t>ata from each HHS region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 xml:space="preserve">year, total number of deaths, population, age adjusted death rate per 100,000 people, percentage of total deaths, and the HHS region. </w:t>
      </w:r>
      <w:r w:rsidR="0087557D">
        <w:t xml:space="preserve">Basic descriptive </w:t>
      </w:r>
      <w:r w:rsidR="0087557D">
        <w:lastRenderedPageBreak/>
        <w:t>statistics were performed and exploratory visual analysis was completed using histograms and boxplots to identify the characteristic</w:t>
      </w:r>
      <w:r w:rsidR="004B34F4">
        <w:t>s</w:t>
      </w:r>
      <w:r w:rsidR="0087557D">
        <w:t xml:space="preserve"> of each variable.</w:t>
      </w:r>
    </w:p>
    <w:p w14:paraId="4C4ADD68" w14:textId="57CC7A7B" w:rsidR="002B6CF2" w:rsidRPr="00C17548" w:rsidRDefault="0087557D" w:rsidP="005C1543">
      <w:pPr>
        <w:ind w:firstLine="0"/>
      </w:pPr>
      <w:r>
        <w:tab/>
      </w:r>
      <w:r w:rsidR="00C17548">
        <w:t xml:space="preserve">In order to test the null and alternative hypotheses, a one-way ANOVA analysis was performed using the Python statsmodel OLS method. A Shipiro-Wilks test was then performed to test the model residuals for normality. Next a Lavene’s test was performed to confirm homogeneity of variances. Finally a post hoc Tukey’s HSD test was performed to determine which pairs of regions had statistically significant differences between age adjusted death rates. </w:t>
      </w:r>
    </w:p>
    <w:p w14:paraId="0A32C9B7" w14:textId="0EFB2C33" w:rsidR="00FA6C6A" w:rsidRDefault="00FA6C6A" w:rsidP="00897B76">
      <w:pPr>
        <w:pStyle w:val="Heading1"/>
      </w:pPr>
      <w:bookmarkStart w:id="26" w:name="_Toc56349436"/>
      <w:r w:rsidRPr="00FA6C6A">
        <w:t>Results</w:t>
      </w:r>
      <w:bookmarkEnd w:id="26"/>
    </w:p>
    <w:p w14:paraId="72AB3D15" w14:textId="20069C21" w:rsidR="00FA6C6A" w:rsidRDefault="00FA6C6A" w:rsidP="00FA6C6A">
      <w:pPr>
        <w:ind w:firstLine="0"/>
      </w:pPr>
      <w:r>
        <w:rPr>
          <w:b/>
          <w:bCs/>
        </w:rPr>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regions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27"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27"/>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300576AC" w:rsidR="00A1104B" w:rsidRDefault="00CB4222" w:rsidP="00A1104B">
      <w:r>
        <w:lastRenderedPageBreak/>
        <w:t>Because</w:t>
      </w:r>
      <w:r w:rsidR="00A1104B">
        <w:t xml:space="preserve"> the Null Hypothesis </w:t>
      </w:r>
      <w:r>
        <w:t>was</w:t>
      </w:r>
      <w:r w:rsidR="00A1104B">
        <w:t xml:space="preserve"> rejected, further analysis </w:t>
      </w:r>
      <w:r>
        <w:t>was</w:t>
      </w:r>
      <w:r w:rsidR="00A1104B">
        <w:t xml:space="preserve"> done to determine which regions </w:t>
      </w:r>
      <w:r>
        <w:t>had</w:t>
      </w:r>
      <w:r w:rsidR="00A1104B">
        <w:t xml:space="preserve"> statistically significant differences. A Tukey’s Honestly Significant Difference (HSD) test was performed using the statsmodel Python library. Results of the Tukey’s HSD test showed that the following pairs of regions showed statistically significant differences in overdose death rates: regions 1 and 10</w:t>
      </w:r>
      <w:r w:rsidR="00132F72">
        <w:t xml:space="preserve"> (p-adj:</w:t>
      </w:r>
      <w:r w:rsidR="00132F72" w:rsidRPr="00132F72">
        <w:t xml:space="preserve"> 0.0012</w:t>
      </w:r>
      <w:r w:rsidR="00132F72">
        <w:t>)</w:t>
      </w:r>
      <w:r w:rsidR="00A1104B">
        <w:t xml:space="preserve">; regions </w:t>
      </w:r>
      <w:r w:rsidR="00132F72">
        <w:t>1 and 6 (</w:t>
      </w:r>
      <w:r w:rsidR="004F5E19">
        <w:t xml:space="preserve">p-adj: </w:t>
      </w:r>
      <w:r w:rsidR="00132F72" w:rsidRPr="00132F72">
        <w:t>0.0011</w:t>
      </w:r>
      <w:r w:rsidR="00132F72">
        <w:t>)</w:t>
      </w:r>
      <w:r w:rsidR="00A1104B">
        <w:t xml:space="preserve">; regions </w:t>
      </w:r>
      <w:r w:rsidR="00132F72">
        <w:t>1 and 7 (</w:t>
      </w:r>
      <w:r w:rsidR="004F5E19">
        <w:t xml:space="preserve">p-adj: </w:t>
      </w:r>
      <w:r w:rsidR="00132F72" w:rsidRPr="00132F72">
        <w:t>0.0011</w:t>
      </w:r>
      <w:r w:rsidR="00132F72">
        <w:t>)</w:t>
      </w:r>
      <w:r w:rsidR="00A1104B">
        <w:t>; regions 1 and</w:t>
      </w:r>
      <w:r w:rsidR="00132F72">
        <w:t xml:space="preserve"> 8 (</w:t>
      </w:r>
      <w:r w:rsidR="004F5E19">
        <w:t xml:space="preserve">p-adj: </w:t>
      </w:r>
      <w:r w:rsidR="00132F72" w:rsidRPr="00132F72">
        <w:t>0.0017</w:t>
      </w:r>
      <w:r w:rsidR="00132F72">
        <w:t>); and regions 1 and 9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11FD038B" w14:textId="77AE25D3" w:rsidR="00AF4439" w:rsidRPr="006F1EDE" w:rsidRDefault="00AF4439" w:rsidP="00AF4439">
      <w:pPr>
        <w:ind w:firstLine="0"/>
        <w:rPr>
          <w:b/>
          <w:bCs/>
        </w:rPr>
      </w:pPr>
      <w:r w:rsidRPr="006F1EDE">
        <w:rPr>
          <w:b/>
          <w:bCs/>
        </w:rPr>
        <w:t xml:space="preserve">Figure </w:t>
      </w:r>
      <w:r w:rsidR="00794355">
        <w:rPr>
          <w:b/>
          <w:bCs/>
        </w:rPr>
        <w:t>6</w:t>
      </w:r>
    </w:p>
    <w:p w14:paraId="506BAA7F" w14:textId="14832FCB" w:rsidR="00AF4439" w:rsidRPr="00AF4439" w:rsidRDefault="00AF4439" w:rsidP="00AF4439">
      <w:pPr>
        <w:ind w:firstLine="0"/>
        <w:rPr>
          <w:i/>
          <w:iCs/>
        </w:rPr>
      </w:pPr>
      <w:r w:rsidRPr="00AF4439">
        <w:rPr>
          <w:i/>
          <w:iCs/>
        </w:rPr>
        <w:t>Tukey’s HSD Python Code and Results</w:t>
      </w:r>
    </w:p>
    <w:p w14:paraId="2B6A451F" w14:textId="09D46E5C" w:rsidR="00A1104B" w:rsidRDefault="00DF55D7" w:rsidP="00AB5197">
      <w:pPr>
        <w:ind w:firstLine="0"/>
        <w:rPr>
          <w:b/>
          <w:bCs/>
        </w:rPr>
      </w:pPr>
      <w:r>
        <w:rPr>
          <w:b/>
          <w:bCs/>
          <w:noProof/>
        </w:rPr>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507974C2"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1 and </w:t>
      </w:r>
      <w:r w:rsidRPr="000F62C0">
        <w:t>Regions 6,</w:t>
      </w:r>
      <w:r>
        <w:t xml:space="preserve"> </w:t>
      </w:r>
      <w:r w:rsidRPr="000F62C0">
        <w:t>7,</w:t>
      </w:r>
      <w:r>
        <w:t xml:space="preserve"> </w:t>
      </w:r>
      <w:r w:rsidRPr="000F62C0">
        <w:t>8,</w:t>
      </w:r>
      <w:r>
        <w:t xml:space="preserve"> </w:t>
      </w:r>
      <w:r w:rsidRPr="000F62C0">
        <w:t>9, and 10</w:t>
      </w:r>
      <w:r>
        <w:t xml:space="preserve"> </w:t>
      </w:r>
      <w:r w:rsidRPr="000F62C0">
        <w:t xml:space="preserve"> </w:t>
      </w:r>
    </w:p>
    <w:p w14:paraId="11AEC4E4" w14:textId="77777777" w:rsidR="006F6825" w:rsidRPr="00794355" w:rsidRDefault="006F6825" w:rsidP="006F6825">
      <w:pPr>
        <w:ind w:firstLine="0"/>
        <w:rPr>
          <w:b/>
          <w:bCs/>
        </w:rPr>
      </w:pPr>
      <w:r w:rsidRPr="00794355">
        <w:rPr>
          <w:b/>
          <w:bCs/>
        </w:rPr>
        <w:lastRenderedPageBreak/>
        <w:t>Figure 7</w:t>
      </w:r>
    </w:p>
    <w:p w14:paraId="78C4270E" w14:textId="77777777" w:rsidR="006F6825" w:rsidRPr="00794355" w:rsidRDefault="006F6825" w:rsidP="006F6825">
      <w:pPr>
        <w:ind w:firstLine="0"/>
        <w:rPr>
          <w:i/>
          <w:iCs/>
        </w:rPr>
      </w:pPr>
      <w:r w:rsidRPr="00794355">
        <w:rPr>
          <w:i/>
          <w:iCs/>
        </w:rPr>
        <w:t>Bar Chart Comparing Region 1 with Regions 6, 7, 8, 9, and 10</w:t>
      </w:r>
    </w:p>
    <w:p w14:paraId="7FEA0401" w14:textId="5D210805" w:rsidR="006F6825" w:rsidRPr="00092D44" w:rsidRDefault="006F6825" w:rsidP="00A87F01">
      <w:pPr>
        <w:ind w:firstLine="0"/>
      </w:pPr>
      <w:r>
        <w:rPr>
          <w:noProof/>
        </w:rPr>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4">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1 and Regions 6, 7, 8, 9, and 10. </w:t>
      </w:r>
      <w:r w:rsidR="009614A2">
        <w:t xml:space="preserve">An animated version of this chart can be viewed on Tableau Public, see </w:t>
      </w:r>
      <w:hyperlink r:id="rId15" w:anchor="!/vizhome/Capstone-OverdoseRatesbyHHSRegion/HHSFentanylOverdoseDeathRates" w:history="1">
        <w:r w:rsidR="009614A2" w:rsidRPr="002228BC">
          <w:rPr>
            <w:rStyle w:val="Hyperlink"/>
          </w:rPr>
          <w:t>https://public.tableau.com/profile/janice.gordon#!/vizhome/Capstone-OverdoseRatesbyHHSRegion/HHSFentanylOverdoseDeathRates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28" w:name="_Toc56349437"/>
      <w:r>
        <w:t>Discussion</w:t>
      </w:r>
      <w:bookmarkEnd w:id="28"/>
    </w:p>
    <w:p w14:paraId="272C9A8F" w14:textId="5E8112C9" w:rsidR="00794355" w:rsidRPr="000C6306" w:rsidRDefault="003102B1" w:rsidP="006F6825">
      <w:pPr>
        <w:pStyle w:val="Heading2"/>
      </w:pPr>
      <w:bookmarkStart w:id="29" w:name="_Toc56349438"/>
      <w:r>
        <w:t>Results Analysis</w:t>
      </w:r>
      <w:bookmarkEnd w:id="29"/>
    </w:p>
    <w:p w14:paraId="2287C58D" w14:textId="01C205AE" w:rsidR="00765488" w:rsidRDefault="00794355" w:rsidP="00CE58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(region1) and the west (regions 6,</w:t>
      </w:r>
      <w:r w:rsidR="00CE5897">
        <w:t xml:space="preserve"> </w:t>
      </w:r>
      <w:r>
        <w:t>7,</w:t>
      </w:r>
      <w:r w:rsidR="00CE5897">
        <w:t xml:space="preserve"> </w:t>
      </w:r>
      <w:r>
        <w:t>8,</w:t>
      </w:r>
      <w:r w:rsidR="00CE5897">
        <w:t xml:space="preserve"> </w:t>
      </w:r>
      <w:r>
        <w:t>9 and 10)</w:t>
      </w:r>
      <w:r w:rsidR="00CE5897">
        <w:t xml:space="preserve"> are highlighted in Figure 8</w:t>
      </w:r>
      <w:r>
        <w:t xml:space="preserve">. </w:t>
      </w:r>
    </w:p>
    <w:p w14:paraId="78235E1A" w14:textId="77777777" w:rsidR="0098680A" w:rsidRDefault="0098680A" w:rsidP="00DC0562">
      <w:pPr>
        <w:ind w:firstLine="0"/>
        <w:rPr>
          <w:b/>
          <w:bCs/>
        </w:rPr>
      </w:pPr>
    </w:p>
    <w:p w14:paraId="023E4A67" w14:textId="77777777" w:rsidR="0098680A" w:rsidRDefault="0098680A" w:rsidP="00DC0562">
      <w:pPr>
        <w:ind w:firstLine="0"/>
        <w:rPr>
          <w:b/>
          <w:bCs/>
        </w:rPr>
      </w:pPr>
    </w:p>
    <w:p w14:paraId="51A6622C" w14:textId="7FDDFCF5" w:rsidR="00765488" w:rsidRPr="00794355" w:rsidRDefault="00765488" w:rsidP="00DC0562">
      <w:pPr>
        <w:ind w:firstLine="0"/>
        <w:rPr>
          <w:b/>
          <w:bCs/>
        </w:rPr>
      </w:pPr>
      <w:r w:rsidRPr="00794355">
        <w:rPr>
          <w:b/>
          <w:bCs/>
        </w:rPr>
        <w:lastRenderedPageBreak/>
        <w:t xml:space="preserve">Figure </w:t>
      </w:r>
      <w:r w:rsidR="00794355" w:rsidRPr="00794355">
        <w:rPr>
          <w:b/>
          <w:bCs/>
        </w:rPr>
        <w:t>8</w:t>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t xml:space="preserve"> </w:t>
      </w:r>
      <w:r w:rsidR="00DC0562">
        <w:rPr>
          <w:noProof/>
        </w:rPr>
        <w:drawing>
          <wp:inline distT="0" distB="0" distL="0" distR="0" wp14:anchorId="3F85E77F" wp14:editId="429BC4AD">
            <wp:extent cx="4507266" cy="5234400"/>
            <wp:effectExtent l="0" t="0" r="127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19430" cy="5248526"/>
                    </a:xfrm>
                    <a:prstGeom prst="rect">
                      <a:avLst/>
                    </a:prstGeom>
                  </pic:spPr>
                </pic:pic>
              </a:graphicData>
            </a:graphic>
          </wp:inline>
        </w:drawing>
      </w:r>
    </w:p>
    <w:p w14:paraId="04308B36" w14:textId="695474C7"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 xml:space="preserve">death rates per 100,000 residents in 2013 highlighting only minor regional differences. The lower map shows the same data for 2018 showing the disparities between the northeastern regions and the western regions. These maps were created using Tableau Public and interactive versions can be viewed at </w:t>
      </w:r>
      <w:hyperlink r:id="rId17" w:anchor="!/vizhome/Capstone-Map/RegionsbyYear" w:history="1">
        <w:r w:rsidR="003B34B8" w:rsidRPr="002228BC">
          <w:rPr>
            <w:rStyle w:val="Hyperlink"/>
          </w:rPr>
          <w:t>https://public.tableau.com/profile/janice.gordon#!/vizhome/Capstone-Map/RegionsbyYear</w:t>
        </w:r>
      </w:hyperlink>
    </w:p>
    <w:p w14:paraId="4E143A48" w14:textId="0D9E124B" w:rsidR="00EC56F5" w:rsidRDefault="00EC56F5" w:rsidP="003B34B8">
      <w:pPr>
        <w:pStyle w:val="Heading2"/>
      </w:pPr>
      <w:bookmarkStart w:id="30" w:name="_Toc56349439"/>
      <w:r w:rsidRPr="005C1543">
        <w:lastRenderedPageBreak/>
        <w:t>Limitations</w:t>
      </w:r>
      <w:bookmarkEnd w:id="30"/>
    </w:p>
    <w:p w14:paraId="790CCA73" w14:textId="77777777" w:rsidR="00EC56F5" w:rsidRPr="00E25F32" w:rsidRDefault="00EC56F5" w:rsidP="00EC56F5">
      <w:pPr>
        <w:ind w:firstLine="0"/>
      </w:pPr>
      <w:r>
        <w:rPr>
          <w:b/>
          <w:bCs/>
        </w:rPr>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Substance Abuse and Mental Health Services</w:t>
      </w:r>
      <w:r>
        <w:t xml:space="preserve">, </w:t>
      </w:r>
      <w:r w:rsidRPr="008E6652">
        <w:t>2018</w:t>
      </w:r>
      <w:r>
        <w:t xml:space="preserve">). Third, geographic analysis performed on the basis of artificial organizational boundaries may not be the most informative method, as state, county, and urban areas may offer more detailed analysis. </w:t>
      </w:r>
    </w:p>
    <w:p w14:paraId="1B2D68E2" w14:textId="77777777" w:rsidR="00EC56F5" w:rsidRDefault="00EC56F5" w:rsidP="00EC56F5">
      <w:pPr>
        <w:pStyle w:val="Heading2"/>
      </w:pPr>
      <w:bookmarkStart w:id="31" w:name="_Toc56349440"/>
      <w:r w:rsidRPr="00AB5197">
        <w:t>Recommendations</w:t>
      </w:r>
      <w:bookmarkEnd w:id="31"/>
      <w:r>
        <w:tab/>
      </w:r>
    </w:p>
    <w:p w14:paraId="7B9170ED" w14:textId="08E60E6F" w:rsidR="00C321D7" w:rsidRPr="00C321D7" w:rsidRDefault="00EC56F5" w:rsidP="00980896">
      <w:pPr>
        <w:ind w:firstLine="0"/>
      </w:pPr>
      <w:r>
        <w:rPr>
          <w:b/>
          <w:bCs/>
        </w:rPr>
        <w:tab/>
      </w:r>
      <w:r w:rsidRPr="00E234D3">
        <w:t>With the results of the analysis showing statistically significant differences between region 1</w:t>
      </w:r>
      <w:r>
        <w:t xml:space="preserve"> and regions 6, 7, 9, and 10 but no significant differences between any other pairs of  regions, further analysis of region 1 is warranted. </w:t>
      </w:r>
      <w:r w:rsidRPr="00E234D3">
        <w:t xml:space="preserve"> </w:t>
      </w:r>
      <w:r>
        <w:t xml:space="preserve">Region one is comprised of </w:t>
      </w:r>
      <w:r w:rsidRPr="00277DB1">
        <w:t>Connecticut, Maine, Massachusetts, New Hampshire, Rhode Island, and Vermont</w:t>
      </w:r>
      <w:r>
        <w:t xml:space="preserve"> and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32" w:name="_Toc56349441"/>
      <w:r>
        <w:t>Conclusion</w:t>
      </w:r>
      <w:bookmarkEnd w:id="32"/>
    </w:p>
    <w:p w14:paraId="7A697CA9" w14:textId="278215DB" w:rsidR="006F1EDE" w:rsidRPr="00856A37" w:rsidRDefault="00D6009B" w:rsidP="00856A37">
      <w:r>
        <w:lastRenderedPageBreak/>
        <w:t xml:space="preserve">Fentanyl related overdose deaths have rapidly increased, </w:t>
      </w:r>
      <w:r w:rsidR="0036280F">
        <w:t>with over 31,000 deaths in the United States in 2018</w:t>
      </w:r>
      <w:r w:rsidR="000268F2">
        <w:t xml:space="preserve"> (</w:t>
      </w:r>
      <w:r w:rsidR="000268F2" w:rsidRPr="000268F2">
        <w:rPr>
          <w:rFonts w:eastAsia="Times New Roman"/>
          <w:szCs w:val="24"/>
        </w:rPr>
        <w:t>Centers for Disease Control and Prevention, National Center for Injury Prevention and Control</w:t>
      </w:r>
      <w:r w:rsidR="000268F2">
        <w:rPr>
          <w:rFonts w:eastAsia="Times New Roman"/>
          <w:szCs w:val="24"/>
        </w:rPr>
        <w:t>, 2020)</w:t>
      </w:r>
      <w:r w:rsidR="0036280F">
        <w:t xml:space="preserve"> </w:t>
      </w:r>
      <w:r w:rsidR="009A7B4A" w:rsidRPr="007305B7">
        <w:t xml:space="preserve">making the work of the </w:t>
      </w:r>
      <w:r w:rsidR="009A7B4A">
        <w:t>National Institute on Drug Abuse (NIDA) critically important in the fight against opioid addiction</w:t>
      </w:r>
      <w:r w:rsidR="0036280F" w:rsidRPr="007305B7">
        <w:t>.</w:t>
      </w:r>
      <w:r w:rsidR="0036280F">
        <w:t xml:space="preserve"> </w:t>
      </w:r>
      <w:r>
        <w:t>More research</w:t>
      </w:r>
      <w:r w:rsidR="0036280F">
        <w:t xml:space="preserve"> is required to understand 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regions in the Untied States. </w:t>
      </w:r>
      <w:r w:rsidR="00AD665C">
        <w:t>ANOVA analysis results allowed the rejection of the null</w:t>
      </w:r>
      <w:r w:rsidR="0036280F">
        <w:t xml:space="preserve"> </w:t>
      </w:r>
      <w:r w:rsidR="00AD665C">
        <w:t>hypothesis</w:t>
      </w:r>
      <w:r w:rsidR="009A7B4A">
        <w:t>, supporting the alternative hypothesis that statistically significant differences are found between regions</w:t>
      </w:r>
      <w:r w:rsidR="00AD665C">
        <w:t xml:space="preserve">. A follow-up Tukey’s HSD test found that there were statistically significant differences between HHS Region 1 and Regions 6, 7, 9, and 10. </w:t>
      </w:r>
      <w:r w:rsidR="00F95BC2">
        <w:t>These results indicate that further analysis of fentanyl overdose</w:t>
      </w:r>
      <w:r w:rsidR="002F7AD4">
        <w:t>s</w:t>
      </w:r>
      <w:r w:rsidR="00F95BC2">
        <w:t xml:space="preserve"> </w:t>
      </w:r>
      <w:r w:rsidR="009A7B4A">
        <w:t xml:space="preserve">within Region 1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33" w:name="_Toc56349442"/>
      <w:r>
        <w:t>References</w:t>
      </w:r>
      <w:bookmarkEnd w:id="33"/>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69B9FB7A" w:rsidR="00EF280D" w:rsidRDefault="00EF280D" w:rsidP="000629E1">
      <w:pPr>
        <w:spacing w:after="0"/>
        <w:ind w:left="720" w:hanging="720"/>
        <w:rPr>
          <w:rFonts w:eastAsia="Times New Roman"/>
          <w:szCs w:val="24"/>
        </w:rPr>
      </w:pPr>
      <w:r w:rsidRPr="00EF280D">
        <w:rPr>
          <w:rFonts w:eastAsia="Times New Roman"/>
          <w:szCs w:val="24"/>
        </w:rPr>
        <w:t xml:space="preserve">Centers for Disease Control and Prevention.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4C648A2E" w14:textId="083DAAF4" w:rsidR="00CC4A33" w:rsidRDefault="00CC4A33" w:rsidP="00CC4A33">
      <w:pPr>
        <w:ind w:left="720" w:hanging="720"/>
      </w:pPr>
      <w:r>
        <w:t xml:space="preserve">Centers for Disease Control and Prevention, </w:t>
      </w:r>
      <w:r>
        <w:rPr>
          <w:rFonts w:eastAsia="Times New Roman"/>
          <w:szCs w:val="24"/>
        </w:rPr>
        <w:t>National Center for Health Statistics</w:t>
      </w:r>
      <w:r>
        <w:t xml:space="preserve">. (n.d.). </w:t>
      </w:r>
      <w:r w:rsidRPr="00BD1614">
        <w:rPr>
          <w:i/>
          <w:iCs/>
        </w:rPr>
        <w:t>About Multiple Cause of Death, 1999-2018.</w:t>
      </w:r>
      <w:r>
        <w:t xml:space="preserve"> </w:t>
      </w:r>
      <w:r w:rsidRPr="00BD1614">
        <w:t>https://wonder.cdc.gov/mcd-icd10.html</w:t>
      </w:r>
    </w:p>
    <w:p w14:paraId="002241BB" w14:textId="0A006663" w:rsidR="00CC4A33" w:rsidRDefault="00CC4A33" w:rsidP="00CC4A33">
      <w:pPr>
        <w:spacing w:after="0"/>
        <w:ind w:left="720" w:hanging="720"/>
        <w:rPr>
          <w:rFonts w:eastAsia="Times New Roman"/>
          <w:szCs w:val="24"/>
        </w:rPr>
      </w:pPr>
      <w:r w:rsidRPr="0098680A">
        <w:rPr>
          <w:rFonts w:eastAsia="Times New Roman"/>
          <w:szCs w:val="24"/>
        </w:rPr>
        <w:t>Centers for Disease Control and Prevention,</w:t>
      </w:r>
      <w:r>
        <w:rPr>
          <w:rFonts w:eastAsia="Times New Roman"/>
          <w:szCs w:val="24"/>
        </w:rPr>
        <w:t xml:space="preserve"> National Center for Health Statistics (2018). </w:t>
      </w:r>
      <w:r w:rsidRPr="0098680A">
        <w:rPr>
          <w:rFonts w:eastAsia="Times New Roman"/>
          <w:szCs w:val="24"/>
        </w:rPr>
        <w:t xml:space="preserve">10 Leading Causes of Injury Deaths by Age Group Highlighting Unintentional Injury deaths, United States – 2018. </w:t>
      </w:r>
      <w:hyperlink r:id="rId18" w:history="1">
        <w:r w:rsidRPr="0098680A">
          <w:t>https://www.cdc.gov/injury/images/lc-charts/leading_causes_of_death_by_age_group_unintentional_2018_1100w850h.jpg</w:t>
        </w:r>
      </w:hyperlink>
    </w:p>
    <w:p w14:paraId="152082FA" w14:textId="1FFDAA31" w:rsidR="00CC4A33" w:rsidRPr="0098680A" w:rsidRDefault="00CC4A33" w:rsidP="0098680A">
      <w:pPr>
        <w:spacing w:after="0"/>
        <w:ind w:left="720" w:hanging="720"/>
        <w:rPr>
          <w:rFonts w:eastAsia="Times New Roman"/>
          <w:szCs w:val="24"/>
        </w:rPr>
      </w:pPr>
      <w:r w:rsidRPr="0098680A">
        <w:rPr>
          <w:rFonts w:eastAsia="Times New Roman"/>
          <w:szCs w:val="24"/>
        </w:rPr>
        <w:t>Centers for Disease Control and Prevention,</w:t>
      </w:r>
      <w:r w:rsidRPr="00603229">
        <w:rPr>
          <w:rFonts w:eastAsia="Times New Roman"/>
          <w:szCs w:val="24"/>
        </w:rPr>
        <w:t xml:space="preserve"> </w:t>
      </w:r>
      <w:r w:rsidRPr="00345008">
        <w:rPr>
          <w:rFonts w:eastAsia="Times New Roman"/>
          <w:szCs w:val="24"/>
        </w:rPr>
        <w:t xml:space="preserve">National Center for Health Statistics. </w:t>
      </w:r>
      <w:r w:rsidRPr="0098680A">
        <w:rPr>
          <w:rFonts w:eastAsia="Times New Roman"/>
          <w:szCs w:val="24"/>
        </w:rPr>
        <w:t>(2020a, May 19). Multiple Cause of Death 1999-2018: Help. https://wonder.cdc.gov/wonder/help/mcd.html.</w:t>
      </w:r>
    </w:p>
    <w:p w14:paraId="2B12826C" w14:textId="0318ACD6" w:rsidR="00CC4A33" w:rsidRDefault="00CC4A33" w:rsidP="0098680A">
      <w:pPr>
        <w:spacing w:after="0"/>
        <w:ind w:left="720" w:hanging="720"/>
        <w:rPr>
          <w:rFonts w:eastAsia="Times New Roman"/>
          <w:szCs w:val="24"/>
        </w:rPr>
      </w:pPr>
      <w:r w:rsidRPr="0098680A">
        <w:rPr>
          <w:rFonts w:eastAsia="Times New Roman"/>
          <w:szCs w:val="24"/>
        </w:rPr>
        <w:t>Centers for Disease Control and Prevention,</w:t>
      </w:r>
      <w:r w:rsidRPr="00603229">
        <w:rPr>
          <w:rFonts w:eastAsia="Times New Roman"/>
          <w:szCs w:val="24"/>
        </w:rPr>
        <w:t xml:space="preserve"> </w:t>
      </w:r>
      <w:r w:rsidRPr="00345008">
        <w:rPr>
          <w:rFonts w:eastAsia="Times New Roman"/>
          <w:szCs w:val="24"/>
        </w:rPr>
        <w:t xml:space="preserve">National Center for Health Statistics. </w:t>
      </w:r>
      <w:r>
        <w:rPr>
          <w:rFonts w:eastAsia="Times New Roman"/>
          <w:szCs w:val="24"/>
        </w:rPr>
        <w:t xml:space="preserve">(2020b, October 25). </w:t>
      </w:r>
      <w:r w:rsidRPr="0098680A">
        <w:rPr>
          <w:rFonts w:eastAsia="Times New Roman"/>
          <w:szCs w:val="24"/>
        </w:rPr>
        <w:t>Multiple Cause of Death 1999-2018 on CDC WONDER Online Database, released in 2020.</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145E4DE" w14:textId="31D09C8C" w:rsidR="000268F2" w:rsidRDefault="000268F2" w:rsidP="000268F2">
      <w:pPr>
        <w:spacing w:after="0"/>
        <w:ind w:left="720" w:hanging="720"/>
        <w:rPr>
          <w:rFonts w:eastAsia="Times New Roman"/>
          <w:szCs w:val="24"/>
        </w:rPr>
      </w:pPr>
      <w:r w:rsidRPr="000268F2">
        <w:rPr>
          <w:rFonts w:eastAsia="Times New Roman"/>
          <w:szCs w:val="24"/>
        </w:rPr>
        <w:t>Centers for Disease Control and Prevention, 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lastRenderedPageBreak/>
        <w:t xml:space="preserve">Center for Medicare &amp; Medicaid Services. (2018). HIPPA Basics For Providers: Privacy, Security, and Breach Notification Rules. </w:t>
      </w:r>
      <w:hyperlink r:id="rId19"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t>Guthrie, W. F. (2020). NIST/SEMATECH e-Handbook of Statistical Methods (NIST Handbook 151). National Institute of Standards and Technology. https://doi.org/10.18434/M32189</w:t>
      </w:r>
    </w:p>
    <w:p w14:paraId="20BF1DE2" w14:textId="0EAD31C6" w:rsidR="00884406" w:rsidRDefault="00884406" w:rsidP="00884406">
      <w:pPr>
        <w:spacing w:after="0"/>
        <w:ind w:left="720" w:hanging="720"/>
        <w:rPr>
          <w:rFonts w:eastAsia="Times New Roman"/>
          <w:szCs w:val="24"/>
        </w:rPr>
      </w:pPr>
      <w:r w:rsidRPr="00884406">
        <w:rPr>
          <w:rFonts w:eastAsia="Times New Roman"/>
          <w:szCs w:val="24"/>
        </w:rPr>
        <w:t xml:space="preserve">Mars, S. G., Bourgois, P., Karandinos,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6B453B36" w14:textId="70ABA493" w:rsidR="00BE3E18" w:rsidRPr="0098680A" w:rsidRDefault="00BE3E18" w:rsidP="0098680A">
      <w:pPr>
        <w:spacing w:after="0"/>
        <w:ind w:left="720" w:hanging="720"/>
        <w:rPr>
          <w:rFonts w:eastAsia="Times New Roman"/>
          <w:szCs w:val="24"/>
        </w:rPr>
      </w:pPr>
      <w:r w:rsidRPr="00AD1846">
        <w:rPr>
          <w:rFonts w:eastAsia="Times New Roman"/>
          <w:szCs w:val="24"/>
        </w:rPr>
        <w:t>National Institute on Drug Abuse</w:t>
      </w:r>
      <w:r w:rsidR="00FE5DF2">
        <w:rPr>
          <w:rFonts w:eastAsia="Times New Roman"/>
          <w:szCs w:val="24"/>
        </w:rPr>
        <w:t>.</w:t>
      </w:r>
      <w:r w:rsidRPr="0098680A">
        <w:rPr>
          <w:rFonts w:eastAsia="Times New Roman"/>
          <w:szCs w:val="24"/>
        </w:rPr>
        <w:t xml:space="preserve"> (2016, January 24). Director's Message. </w:t>
      </w:r>
      <w:hyperlink r:id="rId20" w:history="1">
        <w:r w:rsidRPr="0098680A">
          <w:rPr>
            <w:rFonts w:eastAsia="Times New Roman"/>
            <w:szCs w:val="24"/>
          </w:rPr>
          <w:t>https://www.drugabuse.gov/about-nida/strategic-plan/directors-message</w:t>
        </w:r>
      </w:hyperlink>
    </w:p>
    <w:p w14:paraId="1DE5B953" w14:textId="46FB4376" w:rsidR="00FE5DF2" w:rsidRPr="0098680A" w:rsidRDefault="00FE5DF2" w:rsidP="0098680A">
      <w:pPr>
        <w:spacing w:after="0"/>
        <w:ind w:left="720" w:hanging="720"/>
        <w:rPr>
          <w:rFonts w:eastAsia="Times New Roman"/>
          <w:szCs w:val="24"/>
        </w:rPr>
      </w:pPr>
      <w:r w:rsidRPr="00AD1846">
        <w:rPr>
          <w:rFonts w:eastAsia="Times New Roman"/>
          <w:szCs w:val="24"/>
        </w:rPr>
        <w:t>National Institute on Drug Abuse</w:t>
      </w:r>
      <w:r w:rsidRPr="0098680A">
        <w:rPr>
          <w:rFonts w:eastAsia="Times New Roman"/>
          <w:szCs w:val="24"/>
        </w:rPr>
        <w:t xml:space="preserve">. (n.d.). Drug Topics. https://www.drugabuse.gov/drug-topics </w:t>
      </w:r>
    </w:p>
    <w:p w14:paraId="5DCE09E6" w14:textId="46E6C378" w:rsidR="00AD1846" w:rsidRPr="00AD1846" w:rsidRDefault="00AD1846" w:rsidP="000629E1">
      <w:pPr>
        <w:spacing w:after="0"/>
        <w:ind w:left="720" w:hanging="720"/>
        <w:rPr>
          <w:rFonts w:eastAsia="Times New Roman"/>
          <w:szCs w:val="24"/>
        </w:rPr>
      </w:pPr>
      <w:r w:rsidRPr="00AD1846">
        <w:rPr>
          <w:rFonts w:eastAsia="Times New Roman"/>
          <w:szCs w:val="24"/>
        </w:rPr>
        <w:t>National Institute on Drug Abuse</w:t>
      </w:r>
      <w:r>
        <w:rPr>
          <w:rFonts w:eastAsia="Times New Roman"/>
          <w:szCs w:val="24"/>
        </w:rPr>
        <w:t xml:space="preserve"> (2019,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617B7D34" w:rsidR="00FE5DF2" w:rsidRPr="0098680A" w:rsidRDefault="00FE5DF2" w:rsidP="0098680A">
      <w:pPr>
        <w:spacing w:after="0"/>
        <w:ind w:left="720" w:hanging="720"/>
        <w:rPr>
          <w:rFonts w:eastAsia="Times New Roman"/>
          <w:szCs w:val="24"/>
        </w:rPr>
      </w:pPr>
      <w:r w:rsidRPr="0098680A">
        <w:rPr>
          <w:rFonts w:eastAsia="Times New Roman"/>
          <w:szCs w:val="24"/>
        </w:rPr>
        <w:t xml:space="preserve">National Institute on Drug Abuse. (2020a, February 12). Fiscal Year 2021 Budget Information - Congressional Justification for National Institute on Drug Abuse. </w:t>
      </w:r>
      <w:hyperlink r:id="rId21" w:history="1">
        <w:r w:rsidRPr="0098680A">
          <w:rPr>
            <w:rFonts w:eastAsia="Times New Roman"/>
            <w:szCs w:val="24"/>
          </w:rPr>
          <w:t>https://www.drugabuse.gov/about-nida/legislative-activities/budget-information/fiscal-year-2021-budget-information-congressional-justification-national-institute-drug-abuse</w:t>
        </w:r>
      </w:hyperlink>
    </w:p>
    <w:p w14:paraId="11EA8E5C" w14:textId="7E411458" w:rsidR="00FE5DF2" w:rsidRPr="0098680A" w:rsidRDefault="00FE5DF2" w:rsidP="0098680A">
      <w:pPr>
        <w:spacing w:after="0"/>
        <w:ind w:left="720" w:hanging="720"/>
        <w:rPr>
          <w:rFonts w:eastAsia="Times New Roman"/>
          <w:szCs w:val="24"/>
        </w:rPr>
      </w:pPr>
      <w:r w:rsidRPr="0098680A">
        <w:rPr>
          <w:rFonts w:eastAsia="Times New Roman"/>
          <w:szCs w:val="24"/>
        </w:rPr>
        <w:t>National Institute on Drug Abuse. (2020b, February 15). NIDA's Mission. Retrieved from https://www.drugabuse.gov/about-nida/strategic-plan/nidas-mission on 2020, October 10</w:t>
      </w:r>
    </w:p>
    <w:p w14:paraId="77BB5EC7" w14:textId="6994F0E6" w:rsidR="00B01A37" w:rsidRPr="0098680A" w:rsidRDefault="00B01A37" w:rsidP="0098680A">
      <w:pPr>
        <w:spacing w:after="0"/>
        <w:ind w:left="720" w:hanging="720"/>
        <w:rPr>
          <w:rFonts w:eastAsia="Times New Roman"/>
          <w:szCs w:val="24"/>
        </w:rPr>
      </w:pPr>
      <w:r w:rsidRPr="0098680A">
        <w:rPr>
          <w:rFonts w:eastAsia="Times New Roman"/>
          <w:szCs w:val="24"/>
        </w:rPr>
        <w:t>National Institutes of Health.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Beletsky, L., Bluthenthal, R., Beyrer,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2"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21ED841E" w:rsidR="0009053E" w:rsidRDefault="0009053E" w:rsidP="0009053E">
      <w:pPr>
        <w:spacing w:after="0"/>
        <w:ind w:left="720" w:hanging="720"/>
        <w:rPr>
          <w:rFonts w:eastAsia="Times New Roman"/>
          <w:szCs w:val="24"/>
        </w:rPr>
      </w:pPr>
      <w:r>
        <w:rPr>
          <w:rFonts w:eastAsia="Times New Roman"/>
          <w:szCs w:val="24"/>
        </w:rPr>
        <w:t xml:space="preserve">Substance Abuse and Mental Health Services Administration. (2019). </w:t>
      </w:r>
      <w:r w:rsidRPr="0098680A">
        <w:rPr>
          <w:rFonts w:eastAsia="Times New Roman"/>
          <w:szCs w:val="24"/>
        </w:rPr>
        <w:t>Key Substance Use and Mental Health Indicators in the United States: Results from the 2018 National Survey on Drug Use and Health.</w:t>
      </w:r>
      <w:r>
        <w:rPr>
          <w:rFonts w:eastAsia="Times New Roman"/>
          <w:szCs w:val="24"/>
        </w:rPr>
        <w:t xml:space="preserve"> </w:t>
      </w:r>
      <w:r w:rsidRPr="0009053E">
        <w:rPr>
          <w:rFonts w:eastAsia="Times New Roman"/>
          <w:szCs w:val="24"/>
        </w:rPr>
        <w:t>https://store.samhsa.gov/product/key-substance-use-and-mental-health-indicators-in-the-united-states-results-from-the-2018-national-survey-on-Drug-Use-and-Health/PEP19-5068</w:t>
      </w:r>
    </w:p>
    <w:p w14:paraId="1738D579" w14:textId="6826555F" w:rsidR="003026C0" w:rsidRPr="0098680A" w:rsidRDefault="003026C0" w:rsidP="0098680A">
      <w:pPr>
        <w:spacing w:after="0"/>
        <w:ind w:left="720" w:hanging="720"/>
        <w:rPr>
          <w:rFonts w:eastAsia="Times New Roman"/>
          <w:szCs w:val="24"/>
        </w:rPr>
      </w:pPr>
      <w:r w:rsidRPr="0098680A">
        <w:rPr>
          <w:rFonts w:eastAsia="Times New Roman"/>
          <w:szCs w:val="24"/>
        </w:rPr>
        <w:t xml:space="preserve">Substance Abuse and Mental Health Services. (2018). Using International Classification of Diseases (ICD) Codes to Assess Opioid-Related Overdose Deaths. Retrieved from </w:t>
      </w:r>
      <w:hyperlink r:id="rId23" w:history="1">
        <w:r w:rsidRPr="0098680A">
          <w:rPr>
            <w:rFonts w:eastAsia="Times New Roman"/>
            <w:szCs w:val="24"/>
          </w:rPr>
          <w:t>https://mnprc.org/wp-content/uploads/2019/01/using-icd-10-codes-to-assess-opioid-related-overdose-deaths.pdf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r w:rsidRPr="00EF251E">
        <w:rPr>
          <w:rFonts w:eastAsia="Times New Roman"/>
          <w:szCs w:val="24"/>
        </w:rPr>
        <w:t xml:space="preserve">Unick,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171C9E" w14:textId="26433D9E" w:rsidR="003510A0" w:rsidRPr="0098680A" w:rsidRDefault="003510A0" w:rsidP="0098680A">
      <w:pPr>
        <w:spacing w:after="0"/>
        <w:ind w:left="720" w:hanging="720"/>
        <w:rPr>
          <w:rFonts w:eastAsia="Times New Roman"/>
          <w:szCs w:val="24"/>
        </w:rPr>
      </w:pPr>
      <w:r w:rsidRPr="0098680A">
        <w:rPr>
          <w:rFonts w:eastAsia="Times New Roman"/>
          <w:szCs w:val="24"/>
        </w:rPr>
        <w:t>U.S. Department of Health &amp; Human Services. (2017, June 16). HIPAA for Professionals.  https://www.hhs.gov/hipaa/for-professionals/index.html</w:t>
      </w:r>
    </w:p>
    <w:p w14:paraId="6AAA2398" w14:textId="3A994C76" w:rsidR="003231B5" w:rsidRPr="0098680A" w:rsidRDefault="003231B5" w:rsidP="0098680A">
      <w:pPr>
        <w:spacing w:after="0"/>
        <w:ind w:left="720" w:hanging="720"/>
        <w:rPr>
          <w:rFonts w:eastAsia="Times New Roman"/>
          <w:szCs w:val="24"/>
        </w:rPr>
      </w:pPr>
      <w:r w:rsidRPr="0098680A">
        <w:rPr>
          <w:rFonts w:eastAsia="Times New Roman"/>
          <w:szCs w:val="24"/>
        </w:rPr>
        <w:t xml:space="preserve">U.S. Department of Health &amp; Human Services. (n.d.). HIPPA: Health Information of Deceased Individuals. </w:t>
      </w:r>
      <w:hyperlink r:id="rId24" w:history="1">
        <w:r w:rsidR="004E1FC6" w:rsidRPr="0098680A">
          <w:rPr>
            <w:rFonts w:eastAsia="Times New Roman"/>
            <w:szCs w:val="24"/>
          </w:rPr>
          <w:t>https://www.hhs.gov/hipaa/for-professionals/privacy/guidance/health-information-of-deceased-individuals/index.html</w:t>
        </w:r>
      </w:hyperlink>
    </w:p>
    <w:p w14:paraId="07974AF4" w14:textId="19E20CC4" w:rsidR="004E1FC6" w:rsidRPr="0098680A" w:rsidRDefault="004E1FC6" w:rsidP="0098680A">
      <w:pPr>
        <w:spacing w:after="0"/>
        <w:ind w:left="720" w:hanging="720"/>
        <w:rPr>
          <w:rFonts w:eastAsia="Times New Roman"/>
          <w:szCs w:val="24"/>
        </w:rPr>
      </w:pPr>
      <w:r w:rsidRPr="0098680A">
        <w:rPr>
          <w:rFonts w:eastAsia="Times New Roman"/>
          <w:szCs w:val="24"/>
        </w:rPr>
        <w:t>U.S. Department of Health &amp; Human Services. (2018, December 28). OHRP Educational Events by HHS Region. https://www.hhs.gov/ohrp/education-and-outreach/educational-collaboration-with-ohrp/ohrp-educational-events-by-hhs-region/index.html</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5"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26"/>
      <w:head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48439" w14:textId="77777777" w:rsidR="00D9593B" w:rsidRDefault="00D9593B" w:rsidP="00C4379C">
      <w:r>
        <w:separator/>
      </w:r>
    </w:p>
    <w:p w14:paraId="789163A2" w14:textId="77777777" w:rsidR="00D9593B" w:rsidRDefault="00D9593B" w:rsidP="00C4379C"/>
  </w:endnote>
  <w:endnote w:type="continuationSeparator" w:id="0">
    <w:p w14:paraId="5B7E868F" w14:textId="77777777" w:rsidR="00D9593B" w:rsidRDefault="00D9593B" w:rsidP="00C4379C">
      <w:r>
        <w:continuationSeparator/>
      </w:r>
    </w:p>
    <w:p w14:paraId="1FFCFE2F" w14:textId="77777777" w:rsidR="00D9593B" w:rsidRDefault="00D9593B"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F62B8" w14:textId="77777777" w:rsidR="00D9593B" w:rsidRDefault="00D9593B" w:rsidP="00C4379C">
      <w:r>
        <w:separator/>
      </w:r>
    </w:p>
    <w:p w14:paraId="3D3AE9B0" w14:textId="77777777" w:rsidR="00D9593B" w:rsidRDefault="00D9593B" w:rsidP="00C4379C"/>
  </w:footnote>
  <w:footnote w:type="continuationSeparator" w:id="0">
    <w:p w14:paraId="303AEB97" w14:textId="77777777" w:rsidR="00D9593B" w:rsidRDefault="00D9593B" w:rsidP="00C4379C">
      <w:r>
        <w:continuationSeparator/>
      </w:r>
    </w:p>
    <w:p w14:paraId="5F6CD68C" w14:textId="77777777" w:rsidR="00D9593B" w:rsidRDefault="00D9593B"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C046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11F2D"/>
    <w:rsid w:val="00012AE4"/>
    <w:rsid w:val="00014F15"/>
    <w:rsid w:val="000268F2"/>
    <w:rsid w:val="00040AE3"/>
    <w:rsid w:val="000509A6"/>
    <w:rsid w:val="00051890"/>
    <w:rsid w:val="00052970"/>
    <w:rsid w:val="000571E7"/>
    <w:rsid w:val="0006024E"/>
    <w:rsid w:val="000629E1"/>
    <w:rsid w:val="00073365"/>
    <w:rsid w:val="00077B05"/>
    <w:rsid w:val="00082BC0"/>
    <w:rsid w:val="0009053E"/>
    <w:rsid w:val="00092D44"/>
    <w:rsid w:val="000B7897"/>
    <w:rsid w:val="000C6306"/>
    <w:rsid w:val="000E2D25"/>
    <w:rsid w:val="000F56EF"/>
    <w:rsid w:val="000F62C0"/>
    <w:rsid w:val="00132F72"/>
    <w:rsid w:val="0013476B"/>
    <w:rsid w:val="00135139"/>
    <w:rsid w:val="001364FC"/>
    <w:rsid w:val="001521B0"/>
    <w:rsid w:val="001549EC"/>
    <w:rsid w:val="00156A68"/>
    <w:rsid w:val="00160252"/>
    <w:rsid w:val="001734C4"/>
    <w:rsid w:val="00177C07"/>
    <w:rsid w:val="00185F71"/>
    <w:rsid w:val="001921DA"/>
    <w:rsid w:val="001C349A"/>
    <w:rsid w:val="001D4CB2"/>
    <w:rsid w:val="001E2904"/>
    <w:rsid w:val="001E5281"/>
    <w:rsid w:val="001E6194"/>
    <w:rsid w:val="002117F3"/>
    <w:rsid w:val="0021724D"/>
    <w:rsid w:val="002237F4"/>
    <w:rsid w:val="002442E7"/>
    <w:rsid w:val="00261EDA"/>
    <w:rsid w:val="00277946"/>
    <w:rsid w:val="00277DB1"/>
    <w:rsid w:val="002840F2"/>
    <w:rsid w:val="00293A75"/>
    <w:rsid w:val="002B1C36"/>
    <w:rsid w:val="002B3F2C"/>
    <w:rsid w:val="002B6CF2"/>
    <w:rsid w:val="002C2497"/>
    <w:rsid w:val="002C7846"/>
    <w:rsid w:val="002D19B4"/>
    <w:rsid w:val="002E077C"/>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299E"/>
    <w:rsid w:val="003B34B8"/>
    <w:rsid w:val="003E08CD"/>
    <w:rsid w:val="003E192C"/>
    <w:rsid w:val="003E3941"/>
    <w:rsid w:val="003E7C4B"/>
    <w:rsid w:val="004007FB"/>
    <w:rsid w:val="00401CAC"/>
    <w:rsid w:val="00401D97"/>
    <w:rsid w:val="00403BD8"/>
    <w:rsid w:val="00421B13"/>
    <w:rsid w:val="00432AC6"/>
    <w:rsid w:val="0045460F"/>
    <w:rsid w:val="004855B0"/>
    <w:rsid w:val="004A3287"/>
    <w:rsid w:val="004B34F4"/>
    <w:rsid w:val="004D38A2"/>
    <w:rsid w:val="004D7785"/>
    <w:rsid w:val="004E1FC6"/>
    <w:rsid w:val="004E5CB0"/>
    <w:rsid w:val="004F5E19"/>
    <w:rsid w:val="004F6854"/>
    <w:rsid w:val="00501369"/>
    <w:rsid w:val="005022FD"/>
    <w:rsid w:val="00511778"/>
    <w:rsid w:val="00523F36"/>
    <w:rsid w:val="005332FA"/>
    <w:rsid w:val="005352E6"/>
    <w:rsid w:val="00546F0E"/>
    <w:rsid w:val="00551CC9"/>
    <w:rsid w:val="005604B3"/>
    <w:rsid w:val="00575C69"/>
    <w:rsid w:val="00577DE7"/>
    <w:rsid w:val="005832C1"/>
    <w:rsid w:val="005A4518"/>
    <w:rsid w:val="005B2C10"/>
    <w:rsid w:val="005C1543"/>
    <w:rsid w:val="005C78D9"/>
    <w:rsid w:val="005D1091"/>
    <w:rsid w:val="005E5F45"/>
    <w:rsid w:val="005F283E"/>
    <w:rsid w:val="00603229"/>
    <w:rsid w:val="006065E2"/>
    <w:rsid w:val="00611063"/>
    <w:rsid w:val="0061503B"/>
    <w:rsid w:val="0063082E"/>
    <w:rsid w:val="006309E6"/>
    <w:rsid w:val="006328FD"/>
    <w:rsid w:val="00642A8F"/>
    <w:rsid w:val="006476AC"/>
    <w:rsid w:val="00662089"/>
    <w:rsid w:val="00697DFC"/>
    <w:rsid w:val="006C03D8"/>
    <w:rsid w:val="006C4313"/>
    <w:rsid w:val="006D6441"/>
    <w:rsid w:val="006E24C1"/>
    <w:rsid w:val="006F0326"/>
    <w:rsid w:val="006F1EDE"/>
    <w:rsid w:val="006F6825"/>
    <w:rsid w:val="0070494E"/>
    <w:rsid w:val="00713831"/>
    <w:rsid w:val="007245BF"/>
    <w:rsid w:val="007305B7"/>
    <w:rsid w:val="0074246E"/>
    <w:rsid w:val="00755262"/>
    <w:rsid w:val="0076158F"/>
    <w:rsid w:val="00765488"/>
    <w:rsid w:val="00794355"/>
    <w:rsid w:val="007A16CC"/>
    <w:rsid w:val="007A7FB9"/>
    <w:rsid w:val="007B27F9"/>
    <w:rsid w:val="007E0023"/>
    <w:rsid w:val="007E1BEB"/>
    <w:rsid w:val="007F568F"/>
    <w:rsid w:val="00805A6B"/>
    <w:rsid w:val="00810F26"/>
    <w:rsid w:val="00812BB7"/>
    <w:rsid w:val="00814A5D"/>
    <w:rsid w:val="00821318"/>
    <w:rsid w:val="00856A37"/>
    <w:rsid w:val="00861107"/>
    <w:rsid w:val="008715B7"/>
    <w:rsid w:val="00871646"/>
    <w:rsid w:val="008719FC"/>
    <w:rsid w:val="008752D8"/>
    <w:rsid w:val="0087557D"/>
    <w:rsid w:val="00875C6E"/>
    <w:rsid w:val="00876BF1"/>
    <w:rsid w:val="00884406"/>
    <w:rsid w:val="00897B76"/>
    <w:rsid w:val="008A56CA"/>
    <w:rsid w:val="008A6E00"/>
    <w:rsid w:val="008A7C12"/>
    <w:rsid w:val="008B74F5"/>
    <w:rsid w:val="008C24D4"/>
    <w:rsid w:val="008D7B73"/>
    <w:rsid w:val="008F03A0"/>
    <w:rsid w:val="009014B9"/>
    <w:rsid w:val="0090152F"/>
    <w:rsid w:val="0091550A"/>
    <w:rsid w:val="00917D7F"/>
    <w:rsid w:val="009218D8"/>
    <w:rsid w:val="009260F2"/>
    <w:rsid w:val="00926BDB"/>
    <w:rsid w:val="00940CEC"/>
    <w:rsid w:val="009419DC"/>
    <w:rsid w:val="0095513F"/>
    <w:rsid w:val="009575A5"/>
    <w:rsid w:val="009614A2"/>
    <w:rsid w:val="00980896"/>
    <w:rsid w:val="0098680A"/>
    <w:rsid w:val="009879CF"/>
    <w:rsid w:val="009A7B4A"/>
    <w:rsid w:val="009B2954"/>
    <w:rsid w:val="009D48B7"/>
    <w:rsid w:val="009E58E1"/>
    <w:rsid w:val="00A01664"/>
    <w:rsid w:val="00A02BEA"/>
    <w:rsid w:val="00A056A8"/>
    <w:rsid w:val="00A05921"/>
    <w:rsid w:val="00A06987"/>
    <w:rsid w:val="00A1104B"/>
    <w:rsid w:val="00A13658"/>
    <w:rsid w:val="00A35B98"/>
    <w:rsid w:val="00A826C6"/>
    <w:rsid w:val="00A83DE0"/>
    <w:rsid w:val="00A87F01"/>
    <w:rsid w:val="00AA47D4"/>
    <w:rsid w:val="00AA5E3D"/>
    <w:rsid w:val="00AB5197"/>
    <w:rsid w:val="00AC707C"/>
    <w:rsid w:val="00AC7C2D"/>
    <w:rsid w:val="00AD1846"/>
    <w:rsid w:val="00AD3768"/>
    <w:rsid w:val="00AD4B16"/>
    <w:rsid w:val="00AD4C95"/>
    <w:rsid w:val="00AD665C"/>
    <w:rsid w:val="00AD7C08"/>
    <w:rsid w:val="00AF4439"/>
    <w:rsid w:val="00B01488"/>
    <w:rsid w:val="00B01A37"/>
    <w:rsid w:val="00B46EEB"/>
    <w:rsid w:val="00B5198B"/>
    <w:rsid w:val="00B9486D"/>
    <w:rsid w:val="00BC2708"/>
    <w:rsid w:val="00BC3F63"/>
    <w:rsid w:val="00BC564E"/>
    <w:rsid w:val="00BD6190"/>
    <w:rsid w:val="00BE0359"/>
    <w:rsid w:val="00BE3E18"/>
    <w:rsid w:val="00BF0683"/>
    <w:rsid w:val="00BF3D8A"/>
    <w:rsid w:val="00BF4D97"/>
    <w:rsid w:val="00C03838"/>
    <w:rsid w:val="00C03B11"/>
    <w:rsid w:val="00C17548"/>
    <w:rsid w:val="00C2035F"/>
    <w:rsid w:val="00C268DB"/>
    <w:rsid w:val="00C26F64"/>
    <w:rsid w:val="00C321D7"/>
    <w:rsid w:val="00C427C9"/>
    <w:rsid w:val="00C4379C"/>
    <w:rsid w:val="00C52E52"/>
    <w:rsid w:val="00C7113D"/>
    <w:rsid w:val="00C74123"/>
    <w:rsid w:val="00CB4222"/>
    <w:rsid w:val="00CC4A33"/>
    <w:rsid w:val="00CD5A13"/>
    <w:rsid w:val="00CE0093"/>
    <w:rsid w:val="00CE087A"/>
    <w:rsid w:val="00CE5897"/>
    <w:rsid w:val="00CF4FF2"/>
    <w:rsid w:val="00D17C67"/>
    <w:rsid w:val="00D364DB"/>
    <w:rsid w:val="00D42860"/>
    <w:rsid w:val="00D50C5F"/>
    <w:rsid w:val="00D6009B"/>
    <w:rsid w:val="00D6555D"/>
    <w:rsid w:val="00D83A6D"/>
    <w:rsid w:val="00D90322"/>
    <w:rsid w:val="00D9593B"/>
    <w:rsid w:val="00DA65B3"/>
    <w:rsid w:val="00DB52E1"/>
    <w:rsid w:val="00DC0562"/>
    <w:rsid w:val="00DC2547"/>
    <w:rsid w:val="00DD4F0C"/>
    <w:rsid w:val="00DE5B2A"/>
    <w:rsid w:val="00DE7C82"/>
    <w:rsid w:val="00DF066B"/>
    <w:rsid w:val="00DF55D7"/>
    <w:rsid w:val="00E03337"/>
    <w:rsid w:val="00E0379B"/>
    <w:rsid w:val="00E03A81"/>
    <w:rsid w:val="00E234D3"/>
    <w:rsid w:val="00E25C3F"/>
    <w:rsid w:val="00E25F32"/>
    <w:rsid w:val="00E30C26"/>
    <w:rsid w:val="00E33C69"/>
    <w:rsid w:val="00E351E5"/>
    <w:rsid w:val="00E35543"/>
    <w:rsid w:val="00E40FE4"/>
    <w:rsid w:val="00E44EC3"/>
    <w:rsid w:val="00E47D7D"/>
    <w:rsid w:val="00E5111B"/>
    <w:rsid w:val="00E55FE0"/>
    <w:rsid w:val="00E64DF8"/>
    <w:rsid w:val="00E9453A"/>
    <w:rsid w:val="00EC56F5"/>
    <w:rsid w:val="00ED4FB4"/>
    <w:rsid w:val="00ED52F7"/>
    <w:rsid w:val="00EE22B1"/>
    <w:rsid w:val="00EE3454"/>
    <w:rsid w:val="00EF251E"/>
    <w:rsid w:val="00EF280D"/>
    <w:rsid w:val="00F11693"/>
    <w:rsid w:val="00F4365A"/>
    <w:rsid w:val="00F63C42"/>
    <w:rsid w:val="00F70B4B"/>
    <w:rsid w:val="00F73FD7"/>
    <w:rsid w:val="00F74983"/>
    <w:rsid w:val="00F7604F"/>
    <w:rsid w:val="00F95BC2"/>
    <w:rsid w:val="00FA16D1"/>
    <w:rsid w:val="00FA6C6A"/>
    <w:rsid w:val="00FC0873"/>
    <w:rsid w:val="00FD4C18"/>
    <w:rsid w:val="00FE1BE5"/>
    <w:rsid w:val="00FE5DF2"/>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A02BEA"/>
    <w:pPr>
      <w:spacing w:before="120" w:after="0"/>
      <w:ind w:left="240"/>
    </w:pPr>
    <w:rPr>
      <w:rFonts w:asciiTheme="minorHAnsi" w:hAnsiTheme="minorHAnsi" w:cstheme="minorHAnsi"/>
      <w:b/>
      <w:bCs/>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dc.gov/injury/images/lc-charts/leading_causes_of_death_by_age_group_unintentional_2018_1100w850h.jp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drugabuse.gov/about-nida/legislative-activities/budget-information/fiscal-year-2021-budget-information-congressional-justification-national-institute-drug-abu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lic.tableau.com/profile/janice.gordon" TargetMode="External"/><Relationship Id="rId25" Type="http://schemas.openxmlformats.org/officeDocument/2006/relationships/hyperlink" Target="https://doi.org/10.1016/j.drugpo.2019.04.01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rugabuse.gov/about-nida/strategic-plan/directors-messag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hs.gov/hipaa/for-professionals/privacy/guidance/health-information-of-deceased-individuals/index.html" TargetMode="External"/><Relationship Id="rId5" Type="http://schemas.openxmlformats.org/officeDocument/2006/relationships/webSettings" Target="webSettings.xml"/><Relationship Id="rId15" Type="http://schemas.openxmlformats.org/officeDocument/2006/relationships/hyperlink" Target="https://public.tableau.com/profile/janice.gordon" TargetMode="External"/><Relationship Id="rId23" Type="http://schemas.openxmlformats.org/officeDocument/2006/relationships/hyperlink" Target="https://mnprc.org/wp-content/uploads/2019/01/using-icd-10-codes-to-assess-opioid-related-overdose-deaths.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cms.gov/outreach-and-education/medicare-learning-network-mln/mlnproducts/downloads/hipaaprivacyandsecuritytextonly.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77/0033354918793627" TargetMode="External"/><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1</TotalTime>
  <Pages>29</Pages>
  <Words>5733</Words>
  <Characters>32681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2</cp:revision>
  <dcterms:created xsi:type="dcterms:W3CDTF">2020-11-24T04:06:00Z</dcterms:created>
  <dcterms:modified xsi:type="dcterms:W3CDTF">2020-11-24T04:06:00Z</dcterms:modified>
</cp:coreProperties>
</file>