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現場演出合約書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主辦方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演出方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演出日期［日期］、場地［地址］、彩排［時間］、正式演出［時間及長度］、演出人員［名單］。主辦提供［舞台、音響、燈光、保全及必要許可］；演出方提供［器材］。雙方確認之技術需求另附附件。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演出日期、彩排與正式演出時段依第一條及技術附件辦理；進場、撤場與超時認定為［約定］。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以［演出人員、曲目或節目、演出長度及現場配合事項］作為履約確認依據，由［雙方聯絡人］於［時間］確認。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演出利用與附加費用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本費用僅涵蓋現場演出。錄音錄影、直播、播送、付費廣告及周邊商品，須另以書面確認媒體、地區、期間及費用。交通、住宿及超時費用依［約定］辦理。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主辦方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演出方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現場演出合約書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