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錄音演奏暨演唱服務合約書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製作方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錄音樂手或歌手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於［日期、時數］在［錄音地點］為［曲目］錄製［樂器或人聲］，含［錄製次數與補錄］。超時及新增編曲須書面確認費用；製作方提供樂譜與安全錄音環境。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於［日期］交付錄音表演，補錄期限為［天數］。新增錄音時段另議日期及費用。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於［天數］內依［技術規格］確認檔案及表演；約定補錄僅修正原範圍問題，歌曲改寫另計。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錄音與表演使用權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明訂錄音表演之發行媒體、地區、期間與報酬。詞曲分配及母帶所有權如有涉及須另行約定；再次使用、取樣、合成聲音或 AI 訓練須另取得書面同意。署名方式：［文字］。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製作方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錄音樂手或歌手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錄音演奏暨演唱服務合約書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