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KaiTi"/>
        </w:rPr>
        <w:t>品牌代言暨肖像授權合約書</w:t>
      </w:r>
    </w:p>
    <w:p>
      <w:pPr>
        <w:spacing w:after="80"/>
      </w:pPr>
      <w:r>
        <w:rPr>
          <w:rFonts w:ascii="Times New Roman" w:hAnsi="Times New Roman" w:eastAsia="KaiTi"/>
        </w:rPr>
        <w:t>立合約人</w:t>
      </w:r>
    </w:p>
    <w:p>
      <w:pPr>
        <w:jc w:val="right"/>
      </w:pPr>
      <w:r>
        <w:rPr>
          <w:rFonts w:ascii="Times New Roman" w:hAnsi="Times New Roman" w:eastAsia="KaiTi"/>
        </w:rPr>
        <w:t>品牌方 ［法定名稱］ (以下簡稱 甲方)</w:t>
      </w:r>
    </w:p>
    <w:p>
      <w:pPr>
        <w:jc w:val="right"/>
      </w:pPr>
      <w:r>
        <w:rPr>
          <w:rFonts w:ascii="Times New Roman" w:hAnsi="Times New Roman" w:eastAsia="KaiTi"/>
        </w:rPr>
        <w:t>代言人 ［法定名稱］ (以下簡稱 乙方)</w:t>
      </w:r>
    </w:p>
    <w:p>
      <w:pPr>
        <w:spacing w:before="280"/>
      </w:pPr>
      <w:r>
        <w:rPr>
          <w:rFonts w:ascii="Times New Roman" w:hAnsi="Times New Roman" w:eastAsia="KaiTi"/>
        </w:rPr>
        <w:t>雙方就下列合作事項達成協議，訂立本合約，條款如下。</w:t>
      </w:r>
    </w:p>
    <w:p>
      <w:pPr>
        <w:pStyle w:val="Heading1"/>
      </w:pPr>
      <w:r>
        <w:rPr>
          <w:rFonts w:ascii="Times New Roman" w:hAnsi="Times New Roman" w:eastAsia="KaiTi"/>
        </w:rPr>
        <w:t>第一條 合作內容</w:t>
      </w:r>
    </w:p>
    <w:p>
      <w:pPr>
        <w:keepLines/>
        <w:numPr>
          <w:ilvl w:val="0"/>
          <w:numId w:val="10"/>
        </w:numPr>
        <w:ind w:left="567" w:hanging="340"/>
      </w:pPr>
      <w:r>
        <w:rPr>
          <w:rFonts w:ascii="Times New Roman" w:hAnsi="Times New Roman" w:eastAsia="KaiTi"/>
        </w:rPr>
        <w:t>於［商案］提供［拍攝日數、出席與核准薦證］。品牌提供可佐證宣稱，代言人表達真實意見；競業限制限於［品類及競爭品牌］。</w:t>
      </w:r>
    </w:p>
    <w:p>
      <w:pPr>
        <w:pStyle w:val="Heading1"/>
      </w:pPr>
      <w:r>
        <w:rPr>
          <w:rFonts w:ascii="Times New Roman" w:hAnsi="Times New Roman" w:eastAsia="KaiTi"/>
        </w:rPr>
        <w:t>第二條 合約期間與時程</w:t>
      </w:r>
    </w:p>
    <w:p>
      <w:pPr>
        <w:keepLines/>
        <w:numPr>
          <w:ilvl w:val="0"/>
          <w:numId w:val="11"/>
        </w:numPr>
        <w:ind w:left="567" w:hanging="340"/>
      </w:pPr>
      <w:r>
        <w:rPr>
          <w:rFonts w:ascii="Times New Roman" w:hAnsi="Times New Roman" w:eastAsia="KaiTi"/>
        </w:rPr>
        <w:t>合作期間［起迄］、肖像授權期間［起迄］與排他期間［起迄］分別約定；續約須書面同意並另議費用。</w:t>
      </w:r>
    </w:p>
    <w:p>
      <w:pPr>
        <w:pStyle w:val="Heading1"/>
      </w:pPr>
      <w:r>
        <w:rPr>
          <w:rFonts w:ascii="Times New Roman" w:hAnsi="Times New Roman" w:eastAsia="KaiTi"/>
        </w:rPr>
        <w:t>第三條 履約確認與驗收</w:t>
      </w:r>
    </w:p>
    <w:p>
      <w:pPr>
        <w:keepLines/>
        <w:numPr>
          <w:ilvl w:val="0"/>
          <w:numId w:val="12"/>
        </w:numPr>
        <w:ind w:left="567" w:hanging="340"/>
      </w:pPr>
      <w:r>
        <w:rPr>
          <w:rFonts w:ascii="Times New Roman" w:hAnsi="Times New Roman" w:eastAsia="KaiTi"/>
        </w:rPr>
        <w:t>於［天數］內依［工作規格］驗收，不保證銷售或觸及；商品宣稱重大變更須重新核准。</w:t>
      </w:r>
    </w:p>
    <w:p>
      <w:pPr>
        <w:pStyle w:val="Heading1"/>
      </w:pPr>
      <w:r>
        <w:rPr>
          <w:rFonts w:ascii="Times New Roman" w:hAnsi="Times New Roman" w:eastAsia="KaiTi"/>
        </w:rPr>
        <w:t>第四條 合約費用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計價方式［固定金額／按次／佣金／其他］，計算基礎［填入］。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未稅費用［金額及幣別］，稅率或稅務處理［填入］，稅額［金額］，含稅總額［金額］。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額外支出須事前書面核准；項目、上限及憑證要求為［約定］。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第五條 付款方式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付款人［甲方／乙方／其他］，收款人［名稱］；訂金或首期款［金額及日期］，餘款或定期結算［計算方式、條件及期限］。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付款方式［銀行轉帳／其他］；發票、扣繳及匯款手續費之處理為［約定］。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帳單爭議應於 [天數] 內書面提出，無爭議款項仍應按期支付。逾期付款經書面催告 [天數] 後得暫停工作；遲延費用及調整時程須另以書面約定並符合適用法律。</w:t>
      </w:r>
    </w:p>
    <w:p>
      <w:pPr>
        <w:ind w:left="567"/>
      </w:pPr>
      <w:r>
        <w:rPr>
          <w:rFonts w:ascii="Times New Roman" w:hAnsi="Times New Roman" w:eastAsia="KaiTi"/>
        </w:rPr>
        <w:t>收款銀行及分行［填入］　銀行代碼［填入］</w:t>
        <w:br/>
        <w:t>戶名［填入］　帳號［填入］</w:t>
      </w:r>
    </w:p>
    <w:p>
      <w:pPr>
        <w:pStyle w:val="Heading1"/>
      </w:pPr>
      <w:r>
        <w:rPr>
          <w:rFonts w:ascii="Times New Roman" w:hAnsi="Times New Roman" w:eastAsia="KaiTi"/>
        </w:rPr>
        <w:t>第六條 肖像與薦證授權</w:t>
      </w:r>
    </w:p>
    <w:p>
      <w:pPr>
        <w:keepLines/>
        <w:numPr>
          <w:ilvl w:val="0"/>
          <w:numId w:val="15"/>
        </w:numPr>
        <w:ind w:left="567" w:hanging="340"/>
      </w:pPr>
      <w:r>
        <w:rPr>
          <w:rFonts w:ascii="Times New Roman" w:hAnsi="Times New Roman" w:eastAsia="KaiTi"/>
        </w:rPr>
        <w:t>核准影像、姓名與聲音限［媒體、地區、期間］使用，不得改成不實薦證；依法清楚揭露商業關係。轉授權、數位分身或 AI 訓練須另取得同意；期滿廣告下架及庫存例外須明訂。</w:t>
      </w:r>
    </w:p>
    <w:p>
      <w:pPr>
        <w:pStyle w:val="Heading1"/>
      </w:pPr>
      <w:r>
        <w:rPr>
          <w:rFonts w:ascii="Times New Roman" w:hAnsi="Times New Roman" w:eastAsia="KaiTi"/>
        </w:rPr>
        <w:t>第七條 取消與終止</w:t>
      </w:r>
    </w:p>
    <w:p>
      <w:pPr>
        <w:keepLines/>
        <w:numPr>
          <w:ilvl w:val="0"/>
          <w:numId w:val="16"/>
        </w:numPr>
        <w:ind w:left="567" w:hanging="340"/>
      </w:pPr>
      <w:r>
        <w:rPr>
          <w:rFonts w:ascii="Times New Roman" w:hAnsi="Times New Roman" w:eastAsia="KaiTi"/>
        </w:rPr>
        <w:t>取消通知期限［天數］；已完成工作之費用、已核准且無法退還之支出及訂金退還方式［明列計算方式］。遇不可合理控制事件，應即通知並協商改期或終止及費用分攤。重大違約於書面通知後［天數］內未改善者，他方得終止；終止後之交付與授權處理［約定］。</w:t>
      </w:r>
    </w:p>
    <w:p>
      <w:pPr>
        <w:pStyle w:val="Heading1"/>
      </w:pPr>
      <w:r>
        <w:rPr>
          <w:rFonts w:ascii="Times New Roman" w:hAnsi="Times New Roman" w:eastAsia="KaiTi"/>
        </w:rPr>
        <w:t>第八條 保密與爭議處理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未公開之報價、個人資料及合作資訊，僅為履約使用；依法必須揭露者除外。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責任範圍及合理上限［協商填入］，不得排除依法不得限制之責任。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適用法律［地區］、爭議處理方式及管轄［填入］。</w:t>
      </w:r>
    </w:p>
    <w:p>
      <w:pPr>
        <w:pStyle w:val="Heading1"/>
      </w:pPr>
      <w:r>
        <w:rPr>
          <w:rFonts w:ascii="Times New Roman" w:hAnsi="Times New Roman" w:eastAsia="KaiTi"/>
        </w:rPr>
        <w:t>第九條 其他約定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附件 [清單] 為本合約之一部分；條文衝突時之優先順序為 [順序]。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變更須經雙方書面同意。通知寄送至簽署頁所列電子信箱或地址，以 [方式] 確認收受。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雙方確認有權簽署並提供各自素材。合約正本 [份數] 份；簽署方式為 [親簽／電子簽署／其他]。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立合約人</w:t>
      </w:r>
    </w:p>
    <w:p>
      <w:pPr>
        <w:spacing w:before="320"/>
      </w:pPr>
      <w:r>
        <w:rPr>
          <w:rFonts w:ascii="Times New Roman" w:hAnsi="Times New Roman" w:eastAsia="KaiTi"/>
          <w:b/>
        </w:rPr>
        <w:t>甲方  品牌方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  <w:b/>
        </w:rPr>
        <w:t>乙方  代言人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</w:rPr>
        <w:t>合約日期　［年］年［月］月［日］日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KaiTi" w:cs="Times New Roman"/>
      <w:color w:val="000000"/>
      <w:sz w:val="22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KaiTi" w:cs="Times New Roman"/>
      <w:b/>
      <w:bCs/>
      <w:color w:val="000000"/>
      <w:sz w:val="22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/>
      <w:contextualSpacing/>
    </w:pPr>
    <w:rPr>
      <w:rFonts w:cstheme="majorBidi" w:ascii="Times New Roman" w:hAnsi="Times New Roman" w:eastAsia="KaiTi" w:cs="Times New Roman"/>
      <w:b/>
      <w:color w:val="000000"/>
      <w:spacing w:val="5"/>
      <w:kern w:val="28"/>
      <w:sz w:val="28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品牌代言暨肖像授權合約書</dc:title>
  <dc:subject>Editable agreement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