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活動紀錄拍攝合約書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主辦方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攝影製作方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拍攝［活動、地點、時數與人員］並交付［精華及全程影片］，明訂必要鏡頭及入場權限。現場活動無法重演，受來賓遮擋、場地限制或不安全條件影響的畫面不保證取得。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集合［時間］、拍攝［時數］、初稿［日期］、定稿［日期］；超時及天候備案依［條件］，取消依第七條。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於［天數］內確認檔案及交付清單，含［輪次］剪輯修改；補拍或增加活動另計，器材或進場問題應即時記錄。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活動許可與影像使用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主辦方取得約定使用所需的場地、表演者、參與者及音樂許可。成品授權限［媒體、地區及期間］；原始檔及作品集使用依［選擇］，素材保存［天數］。未另有同意不得無關轉售或用於 AI 訓練。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主辦方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攝影製作方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活動紀錄拍攝合約書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