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Model Booking and Image Use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Client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Model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Shoot [date, location and call time], working hours [hours], fitting [details], wardrobe and styling [details], deliverables [stills and video]. Overtime [rate and billing unit]. Any sensitive content must be specifically agreed before the shoot; changes require consent.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Shoot, fitting and working hours follow Article 1. Image use has a separate term under Article 6; completing the shoot does not extend that term.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Confirm [attendance, working hours, agreed shoot content and duties] through contacts [names]. Selection, retouching and sensitive-content approval procedures: [terms].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Image Use and Restrictions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Image use is limited to [client, campaign, media, territory and term]. Paid ads, outdoor media, exclusivity and renewals are priced separately unless listed. No AI training, digital replica, face replacement or sublicensing without separate written consent. Retouching restrictions [details].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Client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Model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Booking and Image Use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