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走秀暨活動出席合約書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主辦方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模特兒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於［地點、日期與時數］參與［試裝、彩排與走秀］，明訂［套數及出席工作］、休息、交通及超時費。不包含不安全工作或未約定裸露。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依［通告表］出席；延誤超過［時數］或改期須另議，天候及取消依第七條處理。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確認出席及約定表演完成；主辦方應即時提出問題，造型或工作內容變更須先取得同意。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活動紀錄與肖像使用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活動紀錄限用於［管道、地區與期間］；付費廣告、商品代言、轉售及 AI 肖像使用須另取得書面同意及議價，不默認永久排他。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主辦方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模特兒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走秀暨活動出席合約書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