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Campaign coordination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Coordinate [talent, deliverables and platforms] for [campaign]. Define [reporting, approvals and liaison duties]. Client contracts and pays talent directly unless an approved attachment states otherwise.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Coordination 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Additional talent coordination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Approved expenses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No authority to bind talent or client outside [written mandate]. Talent and brand content licenses are separate; client secures required approvals. Share only necessary contact data and return or remove it under [retention rule].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coordination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