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Post-production editing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Edit client-supplied [footage length] into [deliverables, duration, formats and versions]. Include [color, audio, captions and revision rounds]. Client supplies organized, usable and cleared materials by [date]; extra footage, VFX and new cuts require approval.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Editing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Captions and versions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Extra revisions and project files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Client warrants rights to supplied footage, music and releases. Final-edit license or assignment: [terms and payment trigger]. Editor tools remain theirs; editable project files and third-party asset licenses are included only if listed. Source retention [days], then agreed deletion or paid archive.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Post-production editing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