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KaiTi"/>
        </w:rPr>
        <w:t>Live Performance Agreement</w:t>
      </w:r>
    </w:p>
    <w:p>
      <w:pPr>
        <w:spacing w:after="80"/>
      </w:pPr>
      <w:r>
        <w:rPr>
          <w:rFonts w:ascii="Times New Roman" w:hAnsi="Times New Roman" w:eastAsia="KaiTi"/>
        </w:rPr>
        <w:t>Parties</w:t>
      </w:r>
    </w:p>
    <w:p>
      <w:pPr>
        <w:jc w:val="right"/>
      </w:pPr>
      <w:r>
        <w:rPr>
          <w:rFonts w:ascii="Times New Roman" w:hAnsi="Times New Roman" w:eastAsia="KaiTi"/>
        </w:rPr>
        <w:t>Organizer [legal name] (referred to as Party A)</w:t>
      </w:r>
    </w:p>
    <w:p>
      <w:pPr>
        <w:jc w:val="right"/>
      </w:pPr>
      <w:r>
        <w:rPr>
          <w:rFonts w:ascii="Times New Roman" w:hAnsi="Times New Roman" w:eastAsia="KaiTi"/>
        </w:rPr>
        <w:t>Performer [legal name] (referred to as Party B)</w:t>
      </w:r>
    </w:p>
    <w:p>
      <w:pPr>
        <w:spacing w:before="280"/>
      </w:pPr>
      <w:r>
        <w:rPr>
          <w:rFonts w:ascii="Times New Roman" w:hAnsi="Times New Roman" w:eastAsia="KaiTi"/>
        </w:rPr>
        <w:t>The parties agree to the following terms governing the engagement described below.</w:t>
      </w:r>
    </w:p>
    <w:p>
      <w:pPr>
        <w:pStyle w:val="Heading1"/>
      </w:pPr>
      <w:r>
        <w:rPr>
          <w:rFonts w:ascii="Times New Roman" w:hAnsi="Times New Roman" w:eastAsia="KaiTi"/>
        </w:rPr>
        <w:t>Article 1 Scope of Engagement</w:t>
      </w:r>
    </w:p>
    <w:p>
      <w:pPr>
        <w:keepLines/>
        <w:numPr>
          <w:ilvl w:val="0"/>
          <w:numId w:val="10"/>
        </w:numPr>
        <w:ind w:left="567" w:hanging="340"/>
      </w:pPr>
      <w:r>
        <w:rPr>
          <w:rFonts w:ascii="Times New Roman" w:hAnsi="Times New Roman" w:eastAsia="KaiTi"/>
        </w:rPr>
        <w:t>Date [date], venue [address], soundcheck [time], performance [time and duration], lineup [names]. Organizer provides [stage, sound, lighting, security and permits]. Artist provides [equipment]. Attach the agreed technical rider.</w:t>
      </w:r>
    </w:p>
    <w:p>
      <w:pPr>
        <w:pStyle w:val="Heading1"/>
      </w:pPr>
      <w:r>
        <w:rPr>
          <w:rFonts w:ascii="Times New Roman" w:hAnsi="Times New Roman" w:eastAsia="KaiTi"/>
        </w:rPr>
        <w:t>Article 2 Term and Schedule</w:t>
      </w:r>
    </w:p>
    <w:p>
      <w:pPr>
        <w:keepLines/>
        <w:numPr>
          <w:ilvl w:val="0"/>
          <w:numId w:val="11"/>
        </w:numPr>
        <w:ind w:left="567" w:hanging="340"/>
      </w:pPr>
      <w:r>
        <w:rPr>
          <w:rFonts w:ascii="Times New Roman" w:hAnsi="Times New Roman" w:eastAsia="KaiTi"/>
        </w:rPr>
        <w:t>Performance, rehearsal and stage times follow Article 1 and the technical rider. Access, load-out and overtime rules: [terms].</w:t>
      </w:r>
    </w:p>
    <w:p>
      <w:pPr>
        <w:pStyle w:val="Heading1"/>
      </w:pPr>
      <w:r>
        <w:rPr>
          <w:rFonts w:ascii="Times New Roman" w:hAnsi="Times New Roman" w:eastAsia="KaiTi"/>
        </w:rPr>
        <w:t>Article 3 Performance Review and Acceptance</w:t>
      </w:r>
    </w:p>
    <w:p>
      <w:pPr>
        <w:keepLines/>
        <w:numPr>
          <w:ilvl w:val="0"/>
          <w:numId w:val="12"/>
        </w:numPr>
        <w:ind w:left="567" w:hanging="340"/>
      </w:pPr>
      <w:r>
        <w:rPr>
          <w:rFonts w:ascii="Times New Roman" w:hAnsi="Times New Roman" w:eastAsia="KaiTi"/>
        </w:rPr>
        <w:t>Confirm performance against [personnel, program, duration and agreed on-site duties]. Designated contacts [names] confirm completion at [time].</w:t>
      </w:r>
    </w:p>
    <w:p>
      <w:pPr>
        <w:pStyle w:val="Heading1"/>
      </w:pPr>
      <w:r>
        <w:rPr>
          <w:rFonts w:ascii="Times New Roman" w:hAnsi="Times New Roman" w:eastAsia="KaiTi"/>
        </w:rPr>
        <w:t>Article 4 Fees</w:t>
      </w:r>
    </w:p>
    <w:p>
      <w:pPr>
        <w:keepLines/>
        <w:numPr>
          <w:ilvl w:val="0"/>
          <w:numId w:val="13"/>
        </w:numPr>
        <w:ind w:left="567" w:hanging="340"/>
      </w:pPr>
      <w:r>
        <w:rPr>
          <w:rFonts w:ascii="Times New Roman" w:hAnsi="Times New Roman" w:eastAsia="KaiTi"/>
        </w:rPr>
        <w:t>Pricing method [fixed fee / per item / commission / other], with calculation basis [details].</w:t>
      </w:r>
    </w:p>
    <w:p>
      <w:pPr>
        <w:keepLines/>
        <w:numPr>
          <w:ilvl w:val="0"/>
          <w:numId w:val="13"/>
        </w:numPr>
        <w:ind w:left="567" w:hanging="340"/>
      </w:pPr>
      <w:r>
        <w:rPr>
          <w:rFonts w:ascii="Times New Roman" w:hAnsi="Times New Roman" w:eastAsia="KaiTi"/>
        </w:rPr>
        <w:t>Fee excluding tax [amount and currency]; tax rate or treatment [details]; tax [amount]; total including tax [amount].</w:t>
      </w:r>
    </w:p>
    <w:p>
      <w:pPr>
        <w:keepLines/>
        <w:numPr>
          <w:ilvl w:val="0"/>
          <w:numId w:val="13"/>
        </w:numPr>
        <w:ind w:left="567" w:hanging="340"/>
      </w:pPr>
      <w:r>
        <w:rPr>
          <w:rFonts w:ascii="Times New Roman" w:hAnsi="Times New Roman" w:eastAsia="KaiTi"/>
        </w:rPr>
        <w:t>Additional expenses require prior written approval. Items, limits and supporting records: [terms].</w:t>
      </w:r>
    </w:p>
    <w:p>
      <w:pPr>
        <w:pStyle w:val="Heading1"/>
        <w:pageBreakBefore/>
      </w:pPr>
      <w:r>
        <w:rPr>
          <w:rFonts w:ascii="Times New Roman" w:hAnsi="Times New Roman" w:eastAsia="KaiTi"/>
        </w:rPr>
        <w:t>Article 5 Payment Method</w:t>
      </w:r>
    </w:p>
    <w:p>
      <w:pPr>
        <w:keepLines/>
        <w:numPr>
          <w:ilvl w:val="0"/>
          <w:numId w:val="14"/>
        </w:numPr>
        <w:ind w:left="567" w:hanging="340"/>
      </w:pPr>
      <w:r>
        <w:rPr>
          <w:rFonts w:ascii="Times New Roman" w:hAnsi="Times New Roman" w:eastAsia="KaiTi"/>
        </w:rPr>
        <w:t>Payer [Party A / Party B / other], payee [name]. Deposit or first installment [amount and date]; balance or recurring settlement [calculation, conditions and deadline].</w:t>
      </w:r>
    </w:p>
    <w:p>
      <w:pPr>
        <w:keepLines/>
        <w:numPr>
          <w:ilvl w:val="0"/>
          <w:numId w:val="14"/>
        </w:numPr>
        <w:ind w:left="567" w:hanging="340"/>
      </w:pPr>
      <w:r>
        <w:rPr>
          <w:rFonts w:ascii="Times New Roman" w:hAnsi="Times New Roman" w:eastAsia="KaiTi"/>
        </w:rPr>
        <w:t>Payment by [bank transfer / other]. Invoicing, withholding and transfer fees: [agreed allocation].</w:t>
      </w:r>
    </w:p>
    <w:p>
      <w:pPr>
        <w:keepLines/>
        <w:numPr>
          <w:ilvl w:val="0"/>
          <w:numId w:val="14"/>
        </w:numPr>
        <w:ind w:left="567" w:hanging="340"/>
      </w:pPr>
      <w:r>
        <w:rPr>
          <w:rFonts w:ascii="Times New Roman" w:hAnsi="Times New Roman" w:eastAsia="KaiTi"/>
        </w:rPr>
        <w:t>Raise invoice disputes in writing within [days]; pay undisputed sums on time. For overdue payment, allow [days] after written notice before pausing work; agree any late fee and revised schedule in writing, subject to applicable law.</w:t>
      </w:r>
    </w:p>
    <w:p>
      <w:pPr>
        <w:ind w:left="567"/>
      </w:pPr>
      <w:r>
        <w:rPr>
          <w:rFonts w:ascii="Times New Roman" w:hAnsi="Times New Roman" w:eastAsia="KaiTi"/>
        </w:rPr>
        <w:t>Bank and branch [details]   Bank or routing code [details]</w:t>
        <w:br/>
        <w:t>Account holder [name]   Account number [details]</w:t>
      </w:r>
    </w:p>
    <w:p>
      <w:pPr>
        <w:pStyle w:val="Heading1"/>
      </w:pPr>
      <w:r>
        <w:rPr>
          <w:rFonts w:ascii="Times New Roman" w:hAnsi="Times New Roman" w:eastAsia="KaiTi"/>
        </w:rPr>
        <w:t>Article 6 Performance Rights and Additional Fees</w:t>
      </w:r>
    </w:p>
    <w:p>
      <w:pPr>
        <w:keepLines/>
        <w:numPr>
          <w:ilvl w:val="0"/>
          <w:numId w:val="15"/>
        </w:numPr>
        <w:ind w:left="567" w:hanging="340"/>
      </w:pPr>
      <w:r>
        <w:rPr>
          <w:rFonts w:ascii="Times New Roman" w:hAnsi="Times New Roman" w:eastAsia="KaiTi"/>
        </w:rPr>
        <w:t>Fee covers only the live performance. Recording, streaming, broadcast, paid advertising and merchandise are excluded unless separately approved in writing with media, territory, term and additional fee. Confirm travel, accommodation and overtime [terms].</w:t>
      </w:r>
    </w:p>
    <w:p>
      <w:pPr>
        <w:pStyle w:val="Heading1"/>
      </w:pPr>
      <w:r>
        <w:rPr>
          <w:rFonts w:ascii="Times New Roman" w:hAnsi="Times New Roman" w:eastAsia="KaiTi"/>
        </w:rPr>
        <w:t>Article 7 Cancellation and Termination</w:t>
      </w:r>
    </w:p>
    <w:p>
      <w:pPr>
        <w:keepLines/>
        <w:numPr>
          <w:ilvl w:val="0"/>
          <w:numId w:val="16"/>
        </w:numPr>
        <w:ind w:left="567" w:hanging="340"/>
      </w:pPr>
      <w:r>
        <w:rPr>
          <w:rFonts w:ascii="Times New Roman" w:hAnsi="Times New Roman" w:eastAsia="KaiTi"/>
        </w:rPr>
        <w:t>Cancellation notice [days]. Payment for completed work, approved non-refundable costs and any deposit refund follow [explicit calculation]. For events beyond reasonable control, promptly notify and agree rescheduling or termination and cost allocation. Material breach may be terminated after [days] written notice and opportunity to cure. Delivery and license consequences of termination: [terms].</w:t>
      </w:r>
    </w:p>
    <w:p>
      <w:pPr>
        <w:pStyle w:val="Heading1"/>
      </w:pPr>
      <w:r>
        <w:rPr>
          <w:rFonts w:ascii="Times New Roman" w:hAnsi="Times New Roman" w:eastAsia="KaiTi"/>
        </w:rPr>
        <w:t>Article 8 Confidentiality and Disputes</w:t>
      </w:r>
    </w:p>
    <w:p>
      <w:pPr>
        <w:keepLines/>
        <w:numPr>
          <w:ilvl w:val="0"/>
          <w:numId w:val="17"/>
        </w:numPr>
        <w:ind w:left="567" w:hanging="340"/>
      </w:pPr>
      <w:r>
        <w:rPr>
          <w:rFonts w:ascii="Times New Roman" w:hAnsi="Times New Roman" w:eastAsia="KaiTi"/>
        </w:rPr>
        <w:t>Use non-public pricing, personal data and engagement information only to perform this agreement, except disclosures required by law.</w:t>
      </w:r>
    </w:p>
    <w:p>
      <w:pPr>
        <w:keepLines/>
        <w:numPr>
          <w:ilvl w:val="0"/>
          <w:numId w:val="17"/>
        </w:numPr>
        <w:ind w:left="567" w:hanging="340"/>
      </w:pPr>
      <w:r>
        <w:rPr>
          <w:rFonts w:ascii="Times New Roman" w:hAnsi="Times New Roman" w:eastAsia="KaiTi"/>
        </w:rPr>
        <w:t>Liability allocation and reasonable cap [complete], without excluding liability that cannot lawfully be limited.</w:t>
      </w:r>
    </w:p>
    <w:p>
      <w:pPr>
        <w:keepLines/>
        <w:numPr>
          <w:ilvl w:val="0"/>
          <w:numId w:val="17"/>
        </w:numPr>
        <w:ind w:left="567" w:hanging="340"/>
      </w:pPr>
      <w:r>
        <w:rPr>
          <w:rFonts w:ascii="Times New Roman" w:hAnsi="Times New Roman" w:eastAsia="KaiTi"/>
        </w:rPr>
        <w:t>Governing law [jurisdiction]; dispute process and forum [complete].</w:t>
      </w:r>
    </w:p>
    <w:p>
      <w:pPr>
        <w:pStyle w:val="Heading1"/>
      </w:pPr>
      <w:r>
        <w:rPr>
          <w:rFonts w:ascii="Times New Roman" w:hAnsi="Times New Roman" w:eastAsia="KaiTi"/>
        </w:rPr>
        <w:t>Article 9 Other Provisions</w:t>
      </w:r>
    </w:p>
    <w:p>
      <w:pPr>
        <w:keepLines/>
        <w:numPr>
          <w:ilvl w:val="0"/>
          <w:numId w:val="18"/>
        </w:numPr>
        <w:ind w:left="567" w:hanging="340"/>
      </w:pPr>
      <w:r>
        <w:rPr>
          <w:rFonts w:ascii="Times New Roman" w:hAnsi="Times New Roman" w:eastAsia="KaiTi"/>
        </w:rPr>
        <w:t>Attachments [list] form part of this agreement; precedence if terms conflict [order].</w:t>
      </w:r>
    </w:p>
    <w:p>
      <w:pPr>
        <w:keepLines/>
        <w:numPr>
          <w:ilvl w:val="0"/>
          <w:numId w:val="18"/>
        </w:numPr>
        <w:ind w:left="567" w:hanging="340"/>
      </w:pPr>
      <w:r>
        <w:rPr>
          <w:rFonts w:ascii="Times New Roman" w:hAnsi="Times New Roman" w:eastAsia="KaiTi"/>
        </w:rPr>
        <w:t>Changes require both parties’ written agreement. Send notices to the email or address in the execution page; receipt is confirmed by [method].</w:t>
      </w:r>
    </w:p>
    <w:p>
      <w:pPr>
        <w:keepLines/>
        <w:numPr>
          <w:ilvl w:val="0"/>
          <w:numId w:val="18"/>
        </w:numPr>
        <w:ind w:left="567" w:hanging="340"/>
      </w:pPr>
      <w:r>
        <w:rPr>
          <w:rFonts w:ascii="Times New Roman" w:hAnsi="Times New Roman" w:eastAsia="KaiTi"/>
        </w:rPr>
        <w:t>Each party confirms authority to sign and permission to supply its materials. Prepare [number] counterparts; sign by [wet ink / electronic signature / other].</w:t>
      </w:r>
    </w:p>
    <w:p>
      <w:pPr>
        <w:pStyle w:val="Heading1"/>
        <w:pageBreakBefore/>
      </w:pPr>
      <w:r>
        <w:rPr>
          <w:rFonts w:ascii="Times New Roman" w:hAnsi="Times New Roman" w:eastAsia="KaiTi"/>
        </w:rPr>
        <w:t>Execution by the Parties</w:t>
      </w:r>
    </w:p>
    <w:p>
      <w:pPr>
        <w:spacing w:before="320"/>
      </w:pPr>
      <w:r>
        <w:rPr>
          <w:rFonts w:ascii="Times New Roman" w:hAnsi="Times New Roman" w:eastAsia="KaiTi"/>
          <w:b/>
        </w:rPr>
        <w:t>Party A  Organizer</w:t>
      </w:r>
    </w:p>
    <w:p>
      <w:r>
        <w:rPr>
          <w:rFonts w:ascii="Times New Roman" w:hAnsi="Times New Roman" w:eastAsia="KaiTi"/>
        </w:rPr>
        <w:t>Legal name [complete]</w:t>
      </w:r>
    </w:p>
    <w:p>
      <w:r>
        <w:rPr>
          <w:rFonts w:ascii="Times New Roman" w:hAnsi="Times New Roman" w:eastAsia="KaiTi"/>
        </w:rPr>
        <w:t>Responsible person or authorized representative [name and title]</w:t>
      </w:r>
    </w:p>
    <w:p>
      <w:r>
        <w:rPr>
          <w:rFonts w:ascii="Times New Roman" w:hAnsi="Times New Roman" w:eastAsia="KaiTi"/>
        </w:rPr>
        <w:t>Address [complete]</w:t>
      </w:r>
    </w:p>
    <w:p>
      <w:r>
        <w:rPr>
          <w:rFonts w:ascii="Times New Roman" w:hAnsi="Times New Roman" w:eastAsia="KaiTi"/>
        </w:rPr>
        <w:t>Business or company registration number [if applicable]</w:t>
      </w:r>
    </w:p>
    <w:p>
      <w:r>
        <w:rPr>
          <w:rFonts w:ascii="Times New Roman" w:hAnsi="Times New Roman" w:eastAsia="KaiTi"/>
        </w:rPr>
        <w:t>Contact person [name]</w:t>
      </w:r>
    </w:p>
    <w:p>
      <w:r>
        <w:rPr>
          <w:rFonts w:ascii="Times New Roman" w:hAnsi="Times New Roman" w:eastAsia="KaiTi"/>
        </w:rPr>
        <w:t>Telephone [complete]   Email [complete]</w:t>
      </w:r>
    </w:p>
    <w:p>
      <w:pPr>
        <w:spacing w:before="280"/>
      </w:pPr>
      <w:r>
        <w:rPr>
          <w:rFonts w:ascii="Times New Roman" w:hAnsi="Times New Roman" w:eastAsia="KaiTi"/>
        </w:rPr>
        <w:t>Signature or seal  ______________________________</w:t>
      </w:r>
    </w:p>
    <w:p>
      <w:r>
        <w:rPr>
          <w:rFonts w:ascii="Times New Roman" w:hAnsi="Times New Roman" w:eastAsia="KaiTi"/>
        </w:rPr>
        <w:t>Date signed [year / month / day]</w:t>
      </w:r>
    </w:p>
    <w:p>
      <w:pPr>
        <w:spacing w:before="320"/>
      </w:pPr>
      <w:r>
        <w:rPr>
          <w:rFonts w:ascii="Times New Roman" w:hAnsi="Times New Roman" w:eastAsia="KaiTi"/>
          <w:b/>
        </w:rPr>
        <w:t>Party B  Performer</w:t>
      </w:r>
    </w:p>
    <w:p>
      <w:r>
        <w:rPr>
          <w:rFonts w:ascii="Times New Roman" w:hAnsi="Times New Roman" w:eastAsia="KaiTi"/>
        </w:rPr>
        <w:t>Legal name [complete]</w:t>
      </w:r>
    </w:p>
    <w:p>
      <w:r>
        <w:rPr>
          <w:rFonts w:ascii="Times New Roman" w:hAnsi="Times New Roman" w:eastAsia="KaiTi"/>
        </w:rPr>
        <w:t>Responsible person or authorized representative [name and title]</w:t>
      </w:r>
    </w:p>
    <w:p>
      <w:r>
        <w:rPr>
          <w:rFonts w:ascii="Times New Roman" w:hAnsi="Times New Roman" w:eastAsia="KaiTi"/>
        </w:rPr>
        <w:t>Address [complete]</w:t>
      </w:r>
    </w:p>
    <w:p>
      <w:r>
        <w:rPr>
          <w:rFonts w:ascii="Times New Roman" w:hAnsi="Times New Roman" w:eastAsia="KaiTi"/>
        </w:rPr>
        <w:t>Business or company registration number [if applicable]</w:t>
      </w:r>
    </w:p>
    <w:p>
      <w:r>
        <w:rPr>
          <w:rFonts w:ascii="Times New Roman" w:hAnsi="Times New Roman" w:eastAsia="KaiTi"/>
        </w:rPr>
        <w:t>Contact person [name]</w:t>
      </w:r>
    </w:p>
    <w:p>
      <w:r>
        <w:rPr>
          <w:rFonts w:ascii="Times New Roman" w:hAnsi="Times New Roman" w:eastAsia="KaiTi"/>
        </w:rPr>
        <w:t>Telephone [complete]   Email [complete]</w:t>
      </w:r>
    </w:p>
    <w:p>
      <w:pPr>
        <w:spacing w:before="280"/>
      </w:pPr>
      <w:r>
        <w:rPr>
          <w:rFonts w:ascii="Times New Roman" w:hAnsi="Times New Roman" w:eastAsia="KaiTi"/>
        </w:rPr>
        <w:t>Signature or seal  ______________________________</w:t>
      </w:r>
    </w:p>
    <w:p>
      <w:r>
        <w:rPr>
          <w:rFonts w:ascii="Times New Roman" w:hAnsi="Times New Roman" w:eastAsia="KaiTi"/>
        </w:rPr>
        <w:t>Date signed [year / month / day]</w:t>
      </w:r>
    </w:p>
    <w:p>
      <w:pPr>
        <w:spacing w:before="320"/>
      </w:pPr>
      <w:r>
        <w:rPr>
          <w:rFonts w:ascii="Times New Roman" w:hAnsi="Times New Roman" w:eastAsia="KaiTi"/>
        </w:rPr>
        <w:t>Agreement date [year / month / day]</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KaiTi">
    <w:altName w:val="KaiTi"/>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lvl>
  </w:abstractNum>
  <w:num w:numId="10">
    <w:abstractNumId w:val="9"/>
  </w:num>
  <w:abstractNum w:abstractNumId="10">
    <w:lvl w:ilvl="0">
      <w:start w:val="1"/>
      <w:numFmt w:val="decimal"/>
      <w:lvlText w:val="%1."/>
      <w:lvlJc w:val="left"/>
    </w:lvl>
  </w:abstractNum>
  <w:num w:numId="11">
    <w:abstractNumId w:val="10"/>
  </w:num>
  <w:abstractNum w:abstractNumId="11">
    <w:lvl w:ilvl="0">
      <w:start w:val="1"/>
      <w:numFmt w:val="decimal"/>
      <w:lvlText w:val="%1."/>
      <w:lvlJc w:val="left"/>
    </w:lvl>
  </w:abstractNum>
  <w:num w:numId="12">
    <w:abstractNumId w:val="11"/>
  </w:num>
  <w:abstractNum w:abstractNumId="12">
    <w:lvl w:ilvl="0">
      <w:start w:val="1"/>
      <w:numFmt w:val="decimal"/>
      <w:lvlText w:val="%1."/>
      <w:lvlJc w:val="left"/>
    </w:lvl>
  </w:abstractNum>
  <w:num w:numId="13">
    <w:abstractNumId w:val="12"/>
  </w:num>
  <w:abstractNum w:abstractNumId="13">
    <w:lvl w:ilvl="0">
      <w:start w:val="1"/>
      <w:numFmt w:val="decimal"/>
      <w:lvlText w:val="%1."/>
      <w:lvlJc w:val="left"/>
    </w:lvl>
  </w:abstractNum>
  <w:num w:numId="14">
    <w:abstractNumId w:val="13"/>
  </w:num>
  <w:abstractNum w:abstractNumId="14">
    <w:lvl w:ilvl="0">
      <w:start w:val="1"/>
      <w:numFmt w:val="decimal"/>
      <w:lvlText w:val="%1."/>
      <w:lvlJc w:val="left"/>
    </w:lvl>
  </w:abstractNum>
  <w:num w:numId="15">
    <w:abstractNumId w:val="14"/>
  </w:num>
  <w:abstractNum w:abstractNumId="15">
    <w:lvl w:ilvl="0">
      <w:start w:val="1"/>
      <w:numFmt w:val="decimal"/>
      <w:lvlText w:val="%1."/>
      <w:lvlJc w:val="left"/>
    </w:lvl>
  </w:abstractNum>
  <w:num w:numId="16">
    <w:abstractNumId w:val="15"/>
  </w:num>
  <w:abstractNum w:abstractNumId="16">
    <w:lvl w:ilvl="0">
      <w:start w:val="1"/>
      <w:numFmt w:val="decimal"/>
      <w:lvlText w:val="%1."/>
      <w:lvlJc w:val="left"/>
    </w:lvl>
  </w:abstractNum>
  <w:num w:numId="17">
    <w:abstractNumId w:val="16"/>
  </w:num>
  <w:abstractNum w:abstractNumId="17">
    <w:lvl w:ilvl="0">
      <w:start w:val="1"/>
      <w:numFmt w:val="decimal"/>
      <w:lvlText w:val="%1."/>
      <w:lvlJc w:val="left"/>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KaiT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KaiTi" w:cs="Times New Roman"/>
      <w:color w:val="000000"/>
      <w:sz w:val="22"/>
      <w:lang w:val="en-US"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eastAsia="KaiTi" w:cs="Times New Roman"/>
      <w:b/>
      <w:bCs/>
      <w:color w:val="000000"/>
      <w:sz w:val="22"/>
      <w:szCs w:val="28"/>
      <w:lang w:val="en-US" w:eastAsia="zh-TW"/>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KaiTi" w:cs="Times New Roman"/>
      <w:b/>
      <w:bCs/>
      <w:color w:val="000000"/>
      <w:sz w:val="26"/>
      <w:szCs w:val="26"/>
      <w:lang w:val="en-US" w:eastAsia="zh-TW"/>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KaiT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KaiT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KaiT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KaiT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KaiT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KaiT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KaiT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KaiT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KaiT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KaiTi"/>
      <w:b/>
      <w:bCs/>
      <w:color w:val="4F81BD" w:themeColor="accent1"/>
    </w:rPr>
  </w:style>
  <w:style w:type="paragraph" w:styleId="Title">
    <w:name w:val="Title"/>
    <w:basedOn w:val="Normal"/>
    <w:next w:val="Normal"/>
    <w:link w:val="TitleChar"/>
    <w:uiPriority w:val="10"/>
    <w:qFormat/>
    <w:rsid w:val="00FC693F"/>
    <w:pPr>
      <w:spacing w:after="440" w:line="240" w:lineRule="auto"/>
      <w:contextualSpacing/>
    </w:pPr>
    <w:rPr>
      <w:rFonts w:cstheme="majorBidi" w:ascii="Times New Roman" w:hAnsi="Times New Roman" w:eastAsia="KaiTi" w:cs="Times New Roman"/>
      <w:b/>
      <w:color w:val="000000"/>
      <w:spacing w:val="5"/>
      <w:kern w:val="28"/>
      <w:sz w:val="28"/>
      <w:szCs w:val="52"/>
      <w:lang w:val="en-US" w:eastAsia="zh-TW"/>
    </w:rPr>
  </w:style>
  <w:style w:type="character" w:customStyle="1" w:styleId="TitleChar">
    <w:name w:val="Title Char"/>
    <w:basedOn w:val="DefaultParagraphFont"/>
    <w:link w:val="Title"/>
    <w:uiPriority w:val="10"/>
    <w:rsid w:val="00FC693F"/>
    <w:rPr>
      <w:rFonts w:cstheme="majorBidi" w:ascii="Times New Roman" w:hAnsi="Times New Roman" w:cs="Times New Roman" w:eastAsia="KaiT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cs="Times New Roman" w:eastAsia="KaiT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KaiT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KaiTi" w:cs="Times New Roman"/>
      <w:color w:val="000000"/>
      <w:lang w:val="en-US" w:eastAsia="zh-TW"/>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KaiTi"/>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KaiT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KaiT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KaiT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KaiT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KaiT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KaiT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KaiT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Performance Agreement</dc:title>
  <dc:subject>Editable agreement template</dc:subject>
  <dc:creator>Taloox</dc:creator>
  <cp:keywords/>
  <dc:description/>
  <cp:lastModifiedBy/>
  <cp:revision>1</cp:revision>
  <dcterms:created xsi:type="dcterms:W3CDTF">2013-12-23T23:15:00Z</dcterms:created>
  <dcterms:modified xsi:type="dcterms:W3CDTF">2013-12-23T23:15:00Z</dcterms:modified>
  <cp:category/>
</cp:coreProperties>
</file>