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Talent management services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Talent [name] appoints manager [name] for [services and territories] from [start] to [end]. Exclusivity is [none / precisely listed activities]. Manager may negotiate but may not sign, collect money or commit expenses for talent without written authority.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Monthly service retainer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Project management 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Approved expenses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Commission basis and rate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Compensation is [retainer / commission rate and eligible receipts]. Exclude [taxes, refunds, pass-through costs, pre-existing deals]. Statements are due [frequency], payable [days] after actual receipt. Post-term commission, if any, applies only to listed deals for [limited duration and declining rate]. Conflicts and expenses above [cap] require prior consent.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Talent management services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