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954E" w14:textId="77777777" w:rsidR="006C0F14" w:rsidRDefault="006C0F14" w:rsidP="006C0F14">
      <w:r>
        <w:t>Associate Editor</w:t>
      </w:r>
    </w:p>
    <w:p w14:paraId="2E57CD0B" w14:textId="77777777" w:rsidR="006C0F14" w:rsidRDefault="006C0F14" w:rsidP="006C0F14">
      <w:r>
        <w:t>Comments to the Author:</w:t>
      </w:r>
    </w:p>
    <w:p w14:paraId="7961F4A3" w14:textId="77777777" w:rsidR="006C0F14" w:rsidRDefault="006C0F14" w:rsidP="006C0F14">
      <w:r>
        <w:t xml:space="preserve">Both reviewers feel that this paper needs a lot of further explanation, and even modifications to the underlying package. If you feel that you can satisfy </w:t>
      </w:r>
      <w:proofErr w:type="gramStart"/>
      <w:r>
        <w:t>all of</w:t>
      </w:r>
      <w:proofErr w:type="gramEnd"/>
      <w:r>
        <w:t xml:space="preserve"> their concerns, please include a detailed response with your revision.</w:t>
      </w:r>
    </w:p>
    <w:p w14:paraId="79812EA6" w14:textId="77777777" w:rsidR="006C0F14" w:rsidRDefault="006C0F14" w:rsidP="00AE54A5">
      <w:pPr>
        <w:rPr>
          <w:color w:val="0070C0"/>
        </w:rPr>
      </w:pPr>
    </w:p>
    <w:p w14:paraId="5711BFAE" w14:textId="706F50F1" w:rsidR="00DA0A91" w:rsidRPr="001A7C44" w:rsidRDefault="00DA0A91" w:rsidP="00AE54A5">
      <w:pPr>
        <w:rPr>
          <w:color w:val="0070C0"/>
        </w:rPr>
      </w:pPr>
      <w:r w:rsidRPr="001A7C44">
        <w:rPr>
          <w:color w:val="0070C0"/>
        </w:rPr>
        <w:t>Dear</w:t>
      </w:r>
      <w:r w:rsidR="001A7C44" w:rsidRPr="001A7C44">
        <w:rPr>
          <w:color w:val="0070C0"/>
        </w:rPr>
        <w:t xml:space="preserve"> Dr. Sarkar</w:t>
      </w:r>
      <w:r w:rsidRPr="001A7C44">
        <w:rPr>
          <w:color w:val="0070C0"/>
        </w:rPr>
        <w:t>,</w:t>
      </w:r>
    </w:p>
    <w:p w14:paraId="43F7C24D" w14:textId="77777777" w:rsidR="001A7C44" w:rsidRDefault="001A7C44" w:rsidP="00AE54A5"/>
    <w:p w14:paraId="4855C088" w14:textId="5D5D2D57" w:rsidR="00DA0A91" w:rsidRPr="001A7C44" w:rsidRDefault="001A7C44" w:rsidP="00DA0A91">
      <w:pPr>
        <w:rPr>
          <w:color w:val="0070C0"/>
        </w:rPr>
      </w:pPr>
      <w:r>
        <w:rPr>
          <w:color w:val="0070C0"/>
        </w:rPr>
        <w:t>We would like to thank you for your response and the invitation to resubmit a revised version of</w:t>
      </w:r>
      <w:r w:rsidR="00DA0A91" w:rsidRPr="001A7C44">
        <w:rPr>
          <w:color w:val="0070C0"/>
        </w:rPr>
        <w:t xml:space="preserve"> our manuscript "</w:t>
      </w:r>
      <w:proofErr w:type="spellStart"/>
      <w:r w:rsidR="00DA0A91" w:rsidRPr="001A7C44">
        <w:rPr>
          <w:color w:val="0070C0"/>
        </w:rPr>
        <w:t>smdi</w:t>
      </w:r>
      <w:proofErr w:type="spellEnd"/>
      <w:r w:rsidR="00DA0A91" w:rsidRPr="001A7C44">
        <w:rPr>
          <w:color w:val="0070C0"/>
        </w:rPr>
        <w:t>: An R package to perform structural missing data investigations on partially observed confounders in real-world evidence studies," submitted to JAMIA Open (Manuscript ID: JAMIO-2023-0165).</w:t>
      </w:r>
    </w:p>
    <w:p w14:paraId="1CC7F2EE" w14:textId="77777777" w:rsidR="00DA0A91" w:rsidRPr="001A7C44" w:rsidRDefault="00DA0A91" w:rsidP="00DA0A91">
      <w:pPr>
        <w:rPr>
          <w:color w:val="0070C0"/>
        </w:rPr>
      </w:pPr>
    </w:p>
    <w:p w14:paraId="3DBF5FEA" w14:textId="26AB6072" w:rsidR="00DA0A91" w:rsidRPr="001A7C44" w:rsidRDefault="00DA0A91" w:rsidP="00DA0A91">
      <w:pPr>
        <w:rPr>
          <w:color w:val="0070C0"/>
        </w:rPr>
      </w:pPr>
      <w:r w:rsidRPr="001A7C44">
        <w:rPr>
          <w:color w:val="0070C0"/>
        </w:rPr>
        <w:t xml:space="preserve">We </w:t>
      </w:r>
      <w:r w:rsidR="006B3200">
        <w:rPr>
          <w:color w:val="0070C0"/>
        </w:rPr>
        <w:t>are thankful for the constructive and thoughtful comments provided by the</w:t>
      </w:r>
      <w:r w:rsidRPr="001A7C44">
        <w:rPr>
          <w:color w:val="0070C0"/>
        </w:rPr>
        <w:t xml:space="preserve"> reviewers in evaluating our work. We acknowledge the valuable insights</w:t>
      </w:r>
      <w:r w:rsidR="00377262">
        <w:rPr>
          <w:color w:val="0070C0"/>
        </w:rPr>
        <w:t xml:space="preserve">, </w:t>
      </w:r>
      <w:r w:rsidR="006B3200">
        <w:rPr>
          <w:color w:val="0070C0"/>
        </w:rPr>
        <w:t xml:space="preserve">have </w:t>
      </w:r>
      <w:r w:rsidR="001D4D10">
        <w:rPr>
          <w:color w:val="0070C0"/>
        </w:rPr>
        <w:t>refined</w:t>
      </w:r>
      <w:r w:rsidR="006B3200" w:rsidRPr="006B3200">
        <w:rPr>
          <w:color w:val="0070C0"/>
        </w:rPr>
        <w:t xml:space="preserve"> the </w:t>
      </w:r>
      <w:proofErr w:type="gramStart"/>
      <w:r w:rsidR="006B3200" w:rsidRPr="006B3200">
        <w:rPr>
          <w:color w:val="0070C0"/>
        </w:rPr>
        <w:t>manuscript</w:t>
      </w:r>
      <w:proofErr w:type="gramEnd"/>
      <w:r w:rsidR="006B3200" w:rsidRPr="006B3200">
        <w:rPr>
          <w:color w:val="0070C0"/>
        </w:rPr>
        <w:t xml:space="preserve"> </w:t>
      </w:r>
      <w:r w:rsidR="00B03E50">
        <w:rPr>
          <w:color w:val="0070C0"/>
        </w:rPr>
        <w:t xml:space="preserve">and </w:t>
      </w:r>
      <w:r w:rsidR="00E674A4">
        <w:rPr>
          <w:color w:val="0070C0"/>
        </w:rPr>
        <w:t>provided updates to the</w:t>
      </w:r>
      <w:r w:rsidR="00B03E50">
        <w:rPr>
          <w:color w:val="0070C0"/>
        </w:rPr>
        <w:t xml:space="preserve"> </w:t>
      </w:r>
      <w:r w:rsidR="00ED0699">
        <w:rPr>
          <w:color w:val="0070C0"/>
        </w:rPr>
        <w:t xml:space="preserve">underlying </w:t>
      </w:r>
      <w:r w:rsidR="00B03E50">
        <w:rPr>
          <w:color w:val="0070C0"/>
        </w:rPr>
        <w:t xml:space="preserve">package </w:t>
      </w:r>
      <w:r w:rsidR="006B3200" w:rsidRPr="006B3200">
        <w:rPr>
          <w:color w:val="0070C0"/>
        </w:rPr>
        <w:t>to align with the reviewers' recommendations.</w:t>
      </w:r>
      <w:r w:rsidR="00233364">
        <w:rPr>
          <w:color w:val="0070C0"/>
        </w:rPr>
        <w:t xml:space="preserve"> Please see our detailed responses one by one below.</w:t>
      </w:r>
    </w:p>
    <w:p w14:paraId="71CF6A79" w14:textId="77777777" w:rsidR="00DA0A91" w:rsidRPr="001A7C44" w:rsidRDefault="00DA0A91" w:rsidP="00DA0A91">
      <w:pPr>
        <w:rPr>
          <w:color w:val="0070C0"/>
        </w:rPr>
      </w:pPr>
    </w:p>
    <w:p w14:paraId="1AE09051" w14:textId="1F4D9B7F" w:rsidR="00DA0A91" w:rsidRDefault="00DA0A91" w:rsidP="00DA0A91">
      <w:pPr>
        <w:rPr>
          <w:color w:val="0070C0"/>
        </w:rPr>
      </w:pPr>
      <w:r w:rsidRPr="001A7C44">
        <w:rPr>
          <w:color w:val="0070C0"/>
        </w:rPr>
        <w:t xml:space="preserve">We believe that these revisions </w:t>
      </w:r>
      <w:r w:rsidR="006B3200">
        <w:rPr>
          <w:color w:val="0070C0"/>
        </w:rPr>
        <w:t>have</w:t>
      </w:r>
      <w:r w:rsidRPr="001A7C44">
        <w:rPr>
          <w:color w:val="0070C0"/>
        </w:rPr>
        <w:t xml:space="preserve"> significantly enhance</w:t>
      </w:r>
      <w:r w:rsidR="006B3200">
        <w:rPr>
          <w:color w:val="0070C0"/>
        </w:rPr>
        <w:t>d</w:t>
      </w:r>
      <w:r w:rsidRPr="001A7C44">
        <w:rPr>
          <w:color w:val="0070C0"/>
        </w:rPr>
        <w:t xml:space="preserve"> the quality and contribution of our work </w:t>
      </w:r>
      <w:r w:rsidR="006362B8">
        <w:rPr>
          <w:color w:val="0070C0"/>
        </w:rPr>
        <w:t>which</w:t>
      </w:r>
      <w:r w:rsidR="006B3200">
        <w:rPr>
          <w:color w:val="0070C0"/>
        </w:rPr>
        <w:t xml:space="preserve"> </w:t>
      </w:r>
      <w:r w:rsidR="006814A0">
        <w:rPr>
          <w:color w:val="0070C0"/>
        </w:rPr>
        <w:t xml:space="preserve">we feel </w:t>
      </w:r>
      <w:r w:rsidR="006B3200">
        <w:rPr>
          <w:color w:val="0070C0"/>
        </w:rPr>
        <w:t>is</w:t>
      </w:r>
      <w:r w:rsidR="006362B8">
        <w:rPr>
          <w:color w:val="0070C0"/>
        </w:rPr>
        <w:t xml:space="preserve"> now</w:t>
      </w:r>
      <w:r w:rsidR="006B3200">
        <w:rPr>
          <w:color w:val="0070C0"/>
        </w:rPr>
        <w:t xml:space="preserve"> well-suited for publication in JAMIA Open.</w:t>
      </w:r>
    </w:p>
    <w:p w14:paraId="14FE3230" w14:textId="77777777" w:rsidR="006B3200" w:rsidRDefault="006B3200" w:rsidP="00DA0A91">
      <w:pPr>
        <w:rPr>
          <w:color w:val="0070C0"/>
        </w:rPr>
      </w:pPr>
    </w:p>
    <w:p w14:paraId="5C675A28" w14:textId="4FA94D7D" w:rsidR="006B3200" w:rsidRDefault="006B3200" w:rsidP="00DA0A91">
      <w:pPr>
        <w:rPr>
          <w:color w:val="0070C0"/>
        </w:rPr>
      </w:pPr>
      <w:r w:rsidRPr="006B3200">
        <w:rPr>
          <w:color w:val="0070C0"/>
        </w:rPr>
        <w:t xml:space="preserve">Thank you for </w:t>
      </w:r>
      <w:r>
        <w:rPr>
          <w:color w:val="0070C0"/>
        </w:rPr>
        <w:t>your consideration of our revised manuscript.</w:t>
      </w:r>
    </w:p>
    <w:p w14:paraId="2400AD14" w14:textId="77777777" w:rsidR="006B3200" w:rsidRDefault="006B3200" w:rsidP="00DA0A91">
      <w:pPr>
        <w:rPr>
          <w:color w:val="0070C0"/>
        </w:rPr>
      </w:pPr>
    </w:p>
    <w:p w14:paraId="1C7B3ED6" w14:textId="586DFCD9" w:rsidR="006B3200" w:rsidRDefault="006B3200" w:rsidP="00DA0A91">
      <w:pPr>
        <w:rPr>
          <w:color w:val="0070C0"/>
        </w:rPr>
      </w:pPr>
      <w:r>
        <w:rPr>
          <w:color w:val="0070C0"/>
        </w:rPr>
        <w:t>Sincerely,</w:t>
      </w:r>
    </w:p>
    <w:p w14:paraId="5D108DBD" w14:textId="67DDC4BD" w:rsidR="006B3200" w:rsidRPr="001A7C44" w:rsidRDefault="006B3200" w:rsidP="00DA0A91">
      <w:pPr>
        <w:rPr>
          <w:color w:val="0070C0"/>
        </w:rPr>
      </w:pPr>
      <w:proofErr w:type="spellStart"/>
      <w:r>
        <w:rPr>
          <w:color w:val="0070C0"/>
        </w:rPr>
        <w:t>Janick</w:t>
      </w:r>
      <w:proofErr w:type="spellEnd"/>
      <w:r>
        <w:rPr>
          <w:color w:val="0070C0"/>
        </w:rPr>
        <w:t xml:space="preserve"> </w:t>
      </w:r>
      <w:proofErr w:type="spellStart"/>
      <w:r>
        <w:rPr>
          <w:color w:val="0070C0"/>
        </w:rPr>
        <w:t>Weberpals</w:t>
      </w:r>
      <w:proofErr w:type="spellEnd"/>
      <w:r>
        <w:rPr>
          <w:color w:val="0070C0"/>
        </w:rPr>
        <w:t>, RPh, PhD</w:t>
      </w:r>
    </w:p>
    <w:p w14:paraId="0906EE03" w14:textId="340D22DB" w:rsidR="00AE54A5" w:rsidRDefault="00AE54A5" w:rsidP="00DA0A91">
      <w:pPr>
        <w:pStyle w:val="Heading1"/>
      </w:pPr>
      <w:r>
        <w:t>Reviewer: 1</w:t>
      </w:r>
    </w:p>
    <w:p w14:paraId="69E59B5D" w14:textId="77777777" w:rsidR="00AE54A5" w:rsidRDefault="00AE54A5" w:rsidP="00AE54A5">
      <w:r>
        <w:t>Comments to the Author</w:t>
      </w:r>
    </w:p>
    <w:p w14:paraId="28863A6B" w14:textId="77777777" w:rsidR="00AE54A5" w:rsidRDefault="00AE54A5" w:rsidP="00AE54A5">
      <w:r>
        <w:t>This application notes paper addresses an important topic – the impact of actual and perceived missingness in EHR data. The authors apply statistical methods in the design of a new R package that analyzes data for patterns of random or non-random missingness.</w:t>
      </w:r>
    </w:p>
    <w:p w14:paraId="407BE979" w14:textId="77777777" w:rsidR="00AE54A5" w:rsidRDefault="00AE54A5" w:rsidP="00AE54A5"/>
    <w:p w14:paraId="6CB88F2F" w14:textId="77777777" w:rsidR="00AE54A5" w:rsidRDefault="00AE54A5" w:rsidP="00AE54A5">
      <w:r>
        <w:t xml:space="preserve">The manuscript focuses exclusively on the design and execution of the R package. The results are descriptive in the “we developed this” vein than a description of the findings from running </w:t>
      </w:r>
      <w:proofErr w:type="spellStart"/>
      <w:r>
        <w:t>smdi</w:t>
      </w:r>
      <w:proofErr w:type="spellEnd"/>
      <w:r>
        <w:t>. The tables and figures show they have a limited body of actual results that could be addressed more directly in the results section and the discussion sections.</w:t>
      </w:r>
    </w:p>
    <w:p w14:paraId="68E43701" w14:textId="77777777" w:rsidR="00ED24F6" w:rsidRDefault="00ED24F6" w:rsidP="00AE54A5"/>
    <w:p w14:paraId="7F5A022B" w14:textId="4E6146F0" w:rsidR="00AE54A5" w:rsidRDefault="00ED24F6" w:rsidP="00431C0E">
      <w:pPr>
        <w:jc w:val="both"/>
        <w:rPr>
          <w:color w:val="0070C0"/>
        </w:rPr>
      </w:pPr>
      <w:r w:rsidRPr="002D632A">
        <w:rPr>
          <w:color w:val="0070C0"/>
        </w:rPr>
        <w:t>[RESPONSE] We thank the</w:t>
      </w:r>
      <w:r w:rsidR="00A4736E">
        <w:rPr>
          <w:color w:val="0070C0"/>
        </w:rPr>
        <w:t xml:space="preserve"> reviewer for the valuable</w:t>
      </w:r>
      <w:r w:rsidR="00A4736E" w:rsidRPr="00A4736E">
        <w:rPr>
          <w:color w:val="0070C0"/>
        </w:rPr>
        <w:t xml:space="preserve"> feedback on our manuscript</w:t>
      </w:r>
      <w:r w:rsidR="00A4736E">
        <w:rPr>
          <w:color w:val="0070C0"/>
        </w:rPr>
        <w:t xml:space="preserve">. </w:t>
      </w:r>
      <w:r w:rsidR="00A4736E" w:rsidRPr="00A4736E">
        <w:rPr>
          <w:color w:val="0070C0"/>
        </w:rPr>
        <w:t xml:space="preserve">We acknowledge the </w:t>
      </w:r>
      <w:r w:rsidR="00A4736E">
        <w:rPr>
          <w:color w:val="0070C0"/>
        </w:rPr>
        <w:t>need to more deeply discuss the</w:t>
      </w:r>
      <w:r w:rsidR="00A4736E" w:rsidRPr="00A4736E">
        <w:rPr>
          <w:color w:val="0070C0"/>
        </w:rPr>
        <w:t xml:space="preserve"> results obtained through the utilization of </w:t>
      </w:r>
      <w:r w:rsidR="00A4736E">
        <w:rPr>
          <w:color w:val="0070C0"/>
        </w:rPr>
        <w:t xml:space="preserve">the respective </w:t>
      </w:r>
      <w:proofErr w:type="spellStart"/>
      <w:r w:rsidR="00A4736E" w:rsidRPr="00A4736E">
        <w:rPr>
          <w:color w:val="0070C0"/>
        </w:rPr>
        <w:t>smdi</w:t>
      </w:r>
      <w:proofErr w:type="spellEnd"/>
      <w:r w:rsidR="00A4736E" w:rsidRPr="00A4736E">
        <w:rPr>
          <w:color w:val="0070C0"/>
        </w:rPr>
        <w:t xml:space="preserve"> </w:t>
      </w:r>
      <w:r w:rsidR="00A4736E">
        <w:rPr>
          <w:color w:val="0070C0"/>
        </w:rPr>
        <w:t>functions</w:t>
      </w:r>
      <w:r w:rsidR="00D75FDF">
        <w:rPr>
          <w:color w:val="0070C0"/>
        </w:rPr>
        <w:t xml:space="preserve">. To address the reviewer’s comment, we added </w:t>
      </w:r>
      <w:r w:rsidR="00A4736E">
        <w:rPr>
          <w:color w:val="0070C0"/>
        </w:rPr>
        <w:t xml:space="preserve">a paragraph to each results section </w:t>
      </w:r>
      <w:r w:rsidR="00D75FDF">
        <w:rPr>
          <w:color w:val="0070C0"/>
        </w:rPr>
        <w:t>discussing</w:t>
      </w:r>
      <w:r w:rsidR="00A4736E">
        <w:rPr>
          <w:color w:val="0070C0"/>
        </w:rPr>
        <w:t xml:space="preserve"> the output</w:t>
      </w:r>
      <w:r w:rsidR="00D75FDF">
        <w:rPr>
          <w:color w:val="0070C0"/>
        </w:rPr>
        <w:t>s</w:t>
      </w:r>
      <w:r w:rsidR="00A4736E">
        <w:rPr>
          <w:color w:val="0070C0"/>
        </w:rPr>
        <w:t xml:space="preserve">, tables, and figures more directly and </w:t>
      </w:r>
      <w:r w:rsidR="00EB098F">
        <w:rPr>
          <w:color w:val="0070C0"/>
        </w:rPr>
        <w:t>further</w:t>
      </w:r>
      <w:r w:rsidR="00A4736E">
        <w:rPr>
          <w:color w:val="0070C0"/>
        </w:rPr>
        <w:t xml:space="preserve"> added a brief discussion to aid readers with the interpretation of the results.</w:t>
      </w:r>
    </w:p>
    <w:p w14:paraId="35983B85" w14:textId="5883351C" w:rsidR="00431C0E" w:rsidRPr="00431C0E" w:rsidRDefault="00431C0E" w:rsidP="00431C0E">
      <w:pPr>
        <w:jc w:val="both"/>
        <w:rPr>
          <w:i/>
          <w:iCs/>
          <w:color w:val="0070C0"/>
        </w:rPr>
      </w:pPr>
      <w:r w:rsidRPr="00431C0E">
        <w:rPr>
          <w:b/>
          <w:bCs/>
          <w:color w:val="0070C0"/>
        </w:rPr>
        <w:lastRenderedPageBreak/>
        <w:t xml:space="preserve">Section </w:t>
      </w:r>
      <w:r w:rsidRPr="00431C0E">
        <w:rPr>
          <w:b/>
          <w:bCs/>
          <w:color w:val="0070C0"/>
        </w:rPr>
        <w:t>Inferential Three Group Diagnostics</w:t>
      </w:r>
      <w:r>
        <w:rPr>
          <w:b/>
          <w:bCs/>
          <w:color w:val="0070C0"/>
        </w:rPr>
        <w:t xml:space="preserve">, Group 1 Diagnostics (last paragraph): </w:t>
      </w:r>
      <w:r w:rsidRPr="00431C0E">
        <w:rPr>
          <w:i/>
          <w:iCs/>
          <w:color w:val="0070C0"/>
        </w:rPr>
        <w:t>“</w:t>
      </w:r>
      <w:r w:rsidRPr="00431C0E">
        <w:rPr>
          <w:i/>
          <w:iCs/>
          <w:color w:val="0070C0"/>
        </w:rPr>
        <w:t>Applying group 1 diagnostics to the synthetic example dataset would indicate that the ECOG POC (median ASMD 0.03, min-max 0.00-0.07, p-value 0.78) does not show any differences in observed patient characteristics between patients with and without and observed value for ECOG which would give evidence for a MCAR mechanism (Figure 3 bottom, Group 1 diagnostics - orange boxes) . Conversely, in the case of EGFR and PD-L1, the group 1 diagnostics display larger differences and hence may rather underlie a MAR or MNAR mechanism (Figure 2 c, Figure 3).</w:t>
      </w:r>
      <w:r w:rsidRPr="00431C0E">
        <w:rPr>
          <w:i/>
          <w:iCs/>
          <w:color w:val="0070C0"/>
        </w:rPr>
        <w:t>”</w:t>
      </w:r>
    </w:p>
    <w:p w14:paraId="2CC1BE5F" w14:textId="77777777" w:rsidR="00ED24F6" w:rsidRDefault="00ED24F6" w:rsidP="00AE54A5"/>
    <w:p w14:paraId="3597168E" w14:textId="30D82A3E" w:rsidR="00431C0E" w:rsidRPr="00431C0E" w:rsidRDefault="00431C0E" w:rsidP="00431C0E">
      <w:pPr>
        <w:jc w:val="both"/>
        <w:rPr>
          <w:i/>
          <w:iCs/>
          <w:color w:val="0070C0"/>
        </w:rPr>
      </w:pPr>
      <w:r w:rsidRPr="00431C0E">
        <w:rPr>
          <w:b/>
          <w:bCs/>
          <w:color w:val="0070C0"/>
        </w:rPr>
        <w:t>Section Inferential Three Group Diagnostics</w:t>
      </w:r>
      <w:r>
        <w:rPr>
          <w:b/>
          <w:bCs/>
          <w:color w:val="0070C0"/>
        </w:rPr>
        <w:t xml:space="preserve">, Group </w:t>
      </w:r>
      <w:r w:rsidR="00F725A1">
        <w:rPr>
          <w:b/>
          <w:bCs/>
          <w:color w:val="0070C0"/>
        </w:rPr>
        <w:t>2</w:t>
      </w:r>
      <w:r>
        <w:rPr>
          <w:b/>
          <w:bCs/>
          <w:color w:val="0070C0"/>
        </w:rPr>
        <w:t xml:space="preserve"> Diagnostics (last paragraph): </w:t>
      </w:r>
      <w:r w:rsidRPr="00431C0E">
        <w:rPr>
          <w:i/>
          <w:iCs/>
          <w:color w:val="0070C0"/>
        </w:rPr>
        <w:t>“</w:t>
      </w:r>
      <w:r w:rsidR="00F725A1" w:rsidRPr="00F725A1">
        <w:rPr>
          <w:i/>
          <w:iCs/>
          <w:color w:val="0070C0"/>
        </w:rPr>
        <w:t xml:space="preserve">Figure 3 (Group 2 diagnostics - blue boxes), for example, illustrates the AUC values of the output of </w:t>
      </w:r>
      <w:proofErr w:type="spellStart"/>
      <w:r w:rsidR="00F725A1" w:rsidRPr="00F725A1">
        <w:rPr>
          <w:i/>
          <w:iCs/>
          <w:color w:val="0070C0"/>
        </w:rPr>
        <w:t>smdi_rf</w:t>
      </w:r>
      <w:proofErr w:type="spellEnd"/>
      <w:r w:rsidR="00F725A1" w:rsidRPr="00F725A1">
        <w:rPr>
          <w:i/>
          <w:iCs/>
          <w:color w:val="0070C0"/>
        </w:rPr>
        <w:t>()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r w:rsidRPr="00431C0E">
        <w:rPr>
          <w:i/>
          <w:iCs/>
          <w:color w:val="0070C0"/>
        </w:rPr>
        <w:t>”</w:t>
      </w:r>
    </w:p>
    <w:p w14:paraId="032709AC" w14:textId="77777777" w:rsidR="00E91F6D" w:rsidRDefault="00E91F6D" w:rsidP="00E91F6D"/>
    <w:p w14:paraId="276A28AD" w14:textId="7601DA33" w:rsidR="00431C0E" w:rsidRPr="00E91F6D" w:rsidRDefault="00E91F6D" w:rsidP="00E91F6D">
      <w:pPr>
        <w:jc w:val="both"/>
        <w:rPr>
          <w:i/>
          <w:iCs/>
          <w:color w:val="0070C0"/>
        </w:rPr>
      </w:pPr>
      <w:r w:rsidRPr="00431C0E">
        <w:rPr>
          <w:b/>
          <w:bCs/>
          <w:color w:val="0070C0"/>
        </w:rPr>
        <w:t>Section Inferential Three Group Diagnostics</w:t>
      </w:r>
      <w:r>
        <w:rPr>
          <w:b/>
          <w:bCs/>
          <w:color w:val="0070C0"/>
        </w:rPr>
        <w:t xml:space="preserve">, Group </w:t>
      </w:r>
      <w:r>
        <w:rPr>
          <w:b/>
          <w:bCs/>
          <w:color w:val="0070C0"/>
        </w:rPr>
        <w:t>3</w:t>
      </w:r>
      <w:r>
        <w:rPr>
          <w:b/>
          <w:bCs/>
          <w:color w:val="0070C0"/>
        </w:rPr>
        <w:t xml:space="preserve"> Diagnostics (last paragraph): </w:t>
      </w:r>
      <w:r w:rsidRPr="00431C0E">
        <w:rPr>
          <w:i/>
          <w:iCs/>
          <w:color w:val="0070C0"/>
        </w:rPr>
        <w:t>“</w:t>
      </w:r>
      <w:r w:rsidRPr="00E91F6D">
        <w:rPr>
          <w:i/>
          <w:iCs/>
          <w:color w:val="0070C0"/>
        </w:rPr>
        <w:t xml:space="preserve">Demonstrating the utilization of </w:t>
      </w:r>
      <w:proofErr w:type="spellStart"/>
      <w:r w:rsidRPr="00E91F6D">
        <w:rPr>
          <w:i/>
          <w:iCs/>
          <w:color w:val="0070C0"/>
        </w:rPr>
        <w:t>smdi_outcome</w:t>
      </w:r>
      <w:proofErr w:type="spellEnd"/>
      <w:r w:rsidRPr="00E91F6D">
        <w:rPr>
          <w:i/>
          <w:iCs/>
          <w:color w:val="0070C0"/>
        </w:rPr>
        <w:t xml:space="preserve">() using the example dataset, the derived </w:t>
      </w:r>
      <w:proofErr w:type="spellStart"/>
      <w:r w:rsidRPr="00E91F6D">
        <w:rPr>
          <w:i/>
          <w:iCs/>
          <w:color w:val="0070C0"/>
        </w:rPr>
        <w:t>logHR</w:t>
      </w:r>
      <w:proofErr w:type="spellEnd"/>
      <w:r w:rsidRPr="00E91F6D">
        <w:rPr>
          <w:i/>
          <w:iCs/>
          <w:color w:val="0070C0"/>
        </w:rPr>
        <w:t xml:space="preserve"> coefficients for the missingness indicators of the POCs (Figure 3 bottom, Group 3 diagnostics - green boxes) align with the anticipated outcomes from our simulations [22]. Specifically, EGFR manifests no discernible difference in the outcome after adjustment for fully observed covariates (</w:t>
      </w:r>
      <w:proofErr w:type="spellStart"/>
      <w:r w:rsidRPr="00E91F6D">
        <w:rPr>
          <w:i/>
          <w:iCs/>
          <w:color w:val="0070C0"/>
        </w:rPr>
        <w:t>logHR</w:t>
      </w:r>
      <w:proofErr w:type="spellEnd"/>
      <w:r w:rsidRPr="00E91F6D">
        <w:rPr>
          <w:i/>
          <w:iCs/>
          <w:color w:val="0070C0"/>
        </w:rPr>
        <w:t xml:space="preserve"> -0.01, 95% confidence intervals [CI] -0.10 to 0.09), suggesting a MAR mechanism. ECOG exhibits no distinction in either the unadjusted or adjusted model (</w:t>
      </w:r>
      <w:proofErr w:type="spellStart"/>
      <w:r w:rsidRPr="00E91F6D">
        <w:rPr>
          <w:i/>
          <w:iCs/>
          <w:color w:val="0070C0"/>
        </w:rPr>
        <w:t>logHR</w:t>
      </w:r>
      <w:proofErr w:type="spellEnd"/>
      <w:r w:rsidRPr="00E91F6D">
        <w:rPr>
          <w:i/>
          <w:iCs/>
          <w:color w:val="0070C0"/>
        </w:rPr>
        <w:t xml:space="preserve"> -0.06, -0.16 to 0.03), indicating MCAR. Conversely, PD-L1 showcases differences in the outcome in both models, suggesting an MNAR context</w:t>
      </w:r>
      <w:r w:rsidRPr="00F725A1">
        <w:rPr>
          <w:i/>
          <w:iCs/>
          <w:color w:val="0070C0"/>
        </w:rPr>
        <w:t>.</w:t>
      </w:r>
      <w:r w:rsidRPr="00431C0E">
        <w:rPr>
          <w:i/>
          <w:iCs/>
          <w:color w:val="0070C0"/>
        </w:rPr>
        <w:t>”</w:t>
      </w:r>
    </w:p>
    <w:p w14:paraId="61B69C4D" w14:textId="77777777" w:rsidR="00431C0E" w:rsidRDefault="00431C0E" w:rsidP="00AE54A5"/>
    <w:p w14:paraId="3B1234D1" w14:textId="77777777" w:rsidR="00AE54A5" w:rsidRDefault="00AE54A5" w:rsidP="00AE54A5">
      <w:r>
        <w:t xml:space="preserve">A significant concern is that the </w:t>
      </w:r>
      <w:proofErr w:type="spellStart"/>
      <w:r>
        <w:t>smdi</w:t>
      </w:r>
      <w:proofErr w:type="spellEnd"/>
      <w:r>
        <w:t xml:space="preserve"> package, as described, doesn’t have logic that reflects the nuances of EHR data (and the workflows that generate the data).</w:t>
      </w:r>
    </w:p>
    <w:p w14:paraId="45AD9E0E" w14:textId="77777777" w:rsidR="00B31E05" w:rsidRDefault="00B31E05" w:rsidP="00B31E05">
      <w:pPr>
        <w:rPr>
          <w:color w:val="0070C0"/>
        </w:rPr>
      </w:pPr>
    </w:p>
    <w:p w14:paraId="07EA2C84" w14:textId="22BA9EB0" w:rsidR="00A32047" w:rsidRDefault="00B31E05" w:rsidP="001D74F8">
      <w:pPr>
        <w:jc w:val="both"/>
        <w:rPr>
          <w:color w:val="0070C0"/>
        </w:rPr>
      </w:pPr>
      <w:r w:rsidRPr="002D632A">
        <w:rPr>
          <w:color w:val="0070C0"/>
        </w:rPr>
        <w:t>[RESPONSE] We thank the</w:t>
      </w:r>
      <w:r w:rsidR="00A32047">
        <w:rPr>
          <w:color w:val="0070C0"/>
        </w:rPr>
        <w:t xml:space="preserve"> reviewer for this comment and </w:t>
      </w:r>
      <w:r w:rsidR="00A32047" w:rsidRPr="00A32047">
        <w:rPr>
          <w:color w:val="0070C0"/>
        </w:rPr>
        <w:t>understand the importance of reflecting the nuances specific to EHR data in our package's logic.</w:t>
      </w:r>
      <w:r w:rsidR="00A32047">
        <w:rPr>
          <w:color w:val="0070C0"/>
        </w:rPr>
        <w:t xml:space="preserve"> During the design and validation of the package functions</w:t>
      </w:r>
      <w:r w:rsidR="00D75FDF">
        <w:rPr>
          <w:color w:val="0070C0"/>
        </w:rPr>
        <w:t xml:space="preserve">, we employed </w:t>
      </w:r>
      <w:r w:rsidR="00A32047">
        <w:rPr>
          <w:color w:val="0070C0"/>
        </w:rPr>
        <w:t xml:space="preserve">comprehensive simulations </w:t>
      </w:r>
      <w:r w:rsidR="00911B54">
        <w:rPr>
          <w:color w:val="0070C0"/>
        </w:rPr>
        <w:t xml:space="preserve">and </w:t>
      </w:r>
      <w:r w:rsidR="00D75FDF">
        <w:rPr>
          <w:color w:val="0070C0"/>
        </w:rPr>
        <w:t xml:space="preserve">a </w:t>
      </w:r>
      <w:r w:rsidR="00911B54">
        <w:rPr>
          <w:color w:val="0070C0"/>
        </w:rPr>
        <w:t xml:space="preserve">real-world example </w:t>
      </w:r>
      <w:r w:rsidR="00A32047">
        <w:rPr>
          <w:color w:val="0070C0"/>
        </w:rPr>
        <w:t>(corresponding manuscript</w:t>
      </w:r>
      <w:r w:rsidR="00D75FDF">
        <w:rPr>
          <w:color w:val="0070C0"/>
        </w:rPr>
        <w:t xml:space="preserve"> is</w:t>
      </w:r>
      <w:r w:rsidR="00A32047">
        <w:rPr>
          <w:color w:val="0070C0"/>
        </w:rPr>
        <w:t xml:space="preserve"> currently under review)</w:t>
      </w:r>
      <w:r w:rsidR="00D75FDF">
        <w:rPr>
          <w:color w:val="0070C0"/>
        </w:rPr>
        <w:t xml:space="preserve"> following</w:t>
      </w:r>
      <w:r w:rsidR="00A32047">
        <w:rPr>
          <w:color w:val="0070C0"/>
        </w:rPr>
        <w:t xml:space="preserve"> assumptions on missingness generating mechanisms </w:t>
      </w:r>
      <w:r w:rsidR="00D75FDF">
        <w:rPr>
          <w:color w:val="0070C0"/>
        </w:rPr>
        <w:t xml:space="preserve">that </w:t>
      </w:r>
      <w:r w:rsidR="0084612B">
        <w:rPr>
          <w:color w:val="0070C0"/>
        </w:rPr>
        <w:t>we feel are</w:t>
      </w:r>
      <w:r w:rsidR="00D75FDF">
        <w:rPr>
          <w:color w:val="0070C0"/>
        </w:rPr>
        <w:t xml:space="preserve"> realistic and</w:t>
      </w:r>
      <w:r w:rsidR="00A32047">
        <w:rPr>
          <w:color w:val="0070C0"/>
        </w:rPr>
        <w:t xml:space="preserve"> expected </w:t>
      </w:r>
      <w:r w:rsidR="00D75FDF">
        <w:rPr>
          <w:color w:val="0070C0"/>
        </w:rPr>
        <w:t>when working with</w:t>
      </w:r>
      <w:r w:rsidR="00A32047">
        <w:rPr>
          <w:color w:val="0070C0"/>
        </w:rPr>
        <w:t xml:space="preserve"> EHR data.</w:t>
      </w:r>
      <w:r w:rsidR="00911B54">
        <w:rPr>
          <w:color w:val="0070C0"/>
        </w:rPr>
        <w:t xml:space="preserve"> </w:t>
      </w:r>
      <w:r w:rsidR="000C5086">
        <w:rPr>
          <w:color w:val="0070C0"/>
        </w:rPr>
        <w:t>To provide transparency on these assumptions and to reflect this aspect in the manuscript, we added these details to the “</w:t>
      </w:r>
      <w:r w:rsidR="000C5086" w:rsidRPr="00A77090">
        <w:rPr>
          <w:b/>
          <w:bCs/>
          <w:color w:val="0070C0"/>
        </w:rPr>
        <w:t>Supplementary Methods</w:t>
      </w:r>
      <w:r w:rsidR="000C5086">
        <w:rPr>
          <w:color w:val="0070C0"/>
        </w:rPr>
        <w:t>” section (</w:t>
      </w:r>
      <w:r w:rsidR="000C5086" w:rsidRPr="00A77090">
        <w:rPr>
          <w:b/>
          <w:bCs/>
          <w:color w:val="0070C0"/>
        </w:rPr>
        <w:t>sub-chapter 1.1. Missingness assumptions</w:t>
      </w:r>
      <w:r w:rsidR="000C5086">
        <w:rPr>
          <w:color w:val="0070C0"/>
        </w:rPr>
        <w:t>).</w:t>
      </w:r>
    </w:p>
    <w:p w14:paraId="6E187E20" w14:textId="77777777" w:rsidR="00A32047" w:rsidRPr="00A32047" w:rsidRDefault="00A32047" w:rsidP="001D74F8">
      <w:pPr>
        <w:jc w:val="both"/>
        <w:rPr>
          <w:color w:val="0070C0"/>
        </w:rPr>
      </w:pPr>
    </w:p>
    <w:p w14:paraId="630E5364" w14:textId="66C351CF" w:rsidR="00BF6728" w:rsidRDefault="00BF6728" w:rsidP="001D74F8">
      <w:pPr>
        <w:jc w:val="both"/>
        <w:rPr>
          <w:color w:val="0070C0"/>
        </w:rPr>
      </w:pPr>
      <w:r>
        <w:rPr>
          <w:color w:val="0070C0"/>
        </w:rPr>
        <w:t xml:space="preserve">However, we agree that these mechanistic assumptions and the derived </w:t>
      </w:r>
      <w:proofErr w:type="spellStart"/>
      <w:r>
        <w:rPr>
          <w:color w:val="0070C0"/>
        </w:rPr>
        <w:t>smdi</w:t>
      </w:r>
      <w:proofErr w:type="spellEnd"/>
      <w:r>
        <w:rPr>
          <w:color w:val="0070C0"/>
        </w:rPr>
        <w:t xml:space="preserve"> diagnostics always need to go </w:t>
      </w:r>
      <w:proofErr w:type="gramStart"/>
      <w:r>
        <w:rPr>
          <w:color w:val="0070C0"/>
        </w:rPr>
        <w:t>hand-in-hand</w:t>
      </w:r>
      <w:proofErr w:type="gramEnd"/>
      <w:r>
        <w:rPr>
          <w:color w:val="0070C0"/>
        </w:rPr>
        <w:t xml:space="preserve"> with domain expertise knowledge coming from stakeholders involved in the data generating process such as clinicians, nurses, pharmacists and </w:t>
      </w:r>
      <w:r w:rsidR="006C0EA8">
        <w:rPr>
          <w:color w:val="0070C0"/>
        </w:rPr>
        <w:t>others</w:t>
      </w:r>
      <w:r>
        <w:rPr>
          <w:color w:val="0070C0"/>
        </w:rPr>
        <w:t xml:space="preserve">. To reflect </w:t>
      </w:r>
      <w:r w:rsidR="004651F7">
        <w:rPr>
          <w:color w:val="0070C0"/>
        </w:rPr>
        <w:t xml:space="preserve">this aspect, </w:t>
      </w:r>
      <w:r>
        <w:rPr>
          <w:color w:val="0070C0"/>
        </w:rPr>
        <w:t>we enhance</w:t>
      </w:r>
      <w:r w:rsidR="004651F7">
        <w:rPr>
          <w:color w:val="0070C0"/>
        </w:rPr>
        <w:t>d</w:t>
      </w:r>
      <w:r>
        <w:rPr>
          <w:color w:val="0070C0"/>
        </w:rPr>
        <w:t xml:space="preserve"> the discussion highlighting this aspect in the “Conclusions” section of the manuscript:</w:t>
      </w:r>
      <w:r>
        <w:rPr>
          <w:color w:val="0070C0"/>
        </w:rPr>
        <w:br/>
      </w:r>
      <w:r>
        <w:rPr>
          <w:color w:val="0070C0"/>
        </w:rPr>
        <w:br/>
      </w:r>
      <w:r w:rsidR="00A77090">
        <w:rPr>
          <w:b/>
          <w:bCs/>
          <w:color w:val="0070C0"/>
        </w:rPr>
        <w:t>Discussion</w:t>
      </w:r>
      <w:r w:rsidR="00A77090">
        <w:rPr>
          <w:b/>
          <w:bCs/>
          <w:color w:val="0070C0"/>
        </w:rPr>
        <w:t xml:space="preserve"> (last paragraph): </w:t>
      </w:r>
      <w:r w:rsidRPr="004651F7">
        <w:rPr>
          <w:i/>
          <w:iCs/>
          <w:color w:val="0070C0"/>
        </w:rPr>
        <w:t>“</w:t>
      </w:r>
      <w:r w:rsidR="00217DB1" w:rsidRPr="00217DB1">
        <w:rPr>
          <w:i/>
          <w:iCs/>
          <w:color w:val="0070C0"/>
        </w:rPr>
        <w:t xml:space="preserve">The package should be used with certain limitations in mind. Most </w:t>
      </w:r>
      <w:r w:rsidR="00217DB1" w:rsidRPr="00217DB1">
        <w:rPr>
          <w:i/>
          <w:iCs/>
          <w:color w:val="0070C0"/>
        </w:rPr>
        <w:lastRenderedPageBreak/>
        <w:t>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r w:rsidRPr="004651F7">
        <w:rPr>
          <w:i/>
          <w:iCs/>
          <w:color w:val="0070C0"/>
        </w:rPr>
        <w:t>.”</w:t>
      </w:r>
    </w:p>
    <w:p w14:paraId="680B7C6F" w14:textId="77777777" w:rsidR="00911B54" w:rsidRDefault="00911B54" w:rsidP="00AE54A5"/>
    <w:p w14:paraId="23E53F4B" w14:textId="128DE15E" w:rsidR="00AE54A5" w:rsidRDefault="00AE54A5" w:rsidP="00AE54A5">
      <w:r>
        <w:t>A major gap is the reference to a claims data set without specifying the data source.</w:t>
      </w:r>
    </w:p>
    <w:p w14:paraId="2CB9F0F2" w14:textId="77777777" w:rsidR="00AE54A5" w:rsidRDefault="00AE54A5" w:rsidP="00AE54A5"/>
    <w:p w14:paraId="01A3BF20" w14:textId="2C5B135B" w:rsidR="007F57BB" w:rsidRDefault="007F57BB" w:rsidP="00316B19">
      <w:pPr>
        <w:jc w:val="both"/>
        <w:rPr>
          <w:color w:val="0070C0"/>
        </w:rPr>
      </w:pPr>
      <w:r w:rsidRPr="002D632A">
        <w:rPr>
          <w:color w:val="0070C0"/>
        </w:rPr>
        <w:t>[RESPONSE] We thank the</w:t>
      </w:r>
      <w:r w:rsidR="007D5F38">
        <w:rPr>
          <w:color w:val="0070C0"/>
        </w:rPr>
        <w:t xml:space="preserve"> reviewer for </w:t>
      </w:r>
      <w:r w:rsidR="00EE2E07">
        <w:rPr>
          <w:color w:val="0070C0"/>
        </w:rPr>
        <w:t>pointing</w:t>
      </w:r>
      <w:r w:rsidR="007D5F38">
        <w:rPr>
          <w:color w:val="0070C0"/>
        </w:rPr>
        <w:t xml:space="preserve"> this</w:t>
      </w:r>
      <w:r w:rsidR="00EE2E07">
        <w:rPr>
          <w:color w:val="0070C0"/>
        </w:rPr>
        <w:t xml:space="preserve"> out</w:t>
      </w:r>
      <w:r w:rsidR="007D5F38">
        <w:rPr>
          <w:color w:val="0070C0"/>
        </w:rPr>
        <w:t>. We added more details and references on the database</w:t>
      </w:r>
      <w:r w:rsidR="00EE2E07">
        <w:rPr>
          <w:color w:val="0070C0"/>
        </w:rPr>
        <w:t>s</w:t>
      </w:r>
      <w:r w:rsidR="007D5F38">
        <w:rPr>
          <w:color w:val="0070C0"/>
        </w:rPr>
        <w:t xml:space="preserve"> that </w:t>
      </w:r>
      <w:r w:rsidR="00EE2E07">
        <w:rPr>
          <w:color w:val="0070C0"/>
        </w:rPr>
        <w:t>were</w:t>
      </w:r>
      <w:r w:rsidR="007D5F38">
        <w:rPr>
          <w:color w:val="0070C0"/>
        </w:rPr>
        <w:t xml:space="preserve"> initially used to perform </w:t>
      </w:r>
      <w:r w:rsidR="00EE2E07">
        <w:rPr>
          <w:color w:val="0070C0"/>
        </w:rPr>
        <w:t xml:space="preserve">the </w:t>
      </w:r>
      <w:r w:rsidR="007D5F38">
        <w:rPr>
          <w:color w:val="0070C0"/>
        </w:rPr>
        <w:t>simulation</w:t>
      </w:r>
      <w:r w:rsidR="00796399">
        <w:rPr>
          <w:color w:val="0070C0"/>
        </w:rPr>
        <w:t xml:space="preserve"> study</w:t>
      </w:r>
      <w:r w:rsidR="007A5DF0">
        <w:rPr>
          <w:color w:val="0070C0"/>
        </w:rPr>
        <w:t xml:space="preserve"> </w:t>
      </w:r>
      <w:r w:rsidR="001C5F19">
        <w:rPr>
          <w:color w:val="0070C0"/>
        </w:rPr>
        <w:t xml:space="preserve">that served as the foundation </w:t>
      </w:r>
      <w:r w:rsidR="00394849">
        <w:rPr>
          <w:color w:val="0070C0"/>
        </w:rPr>
        <w:t>for the</w:t>
      </w:r>
      <w:r w:rsidR="007D5F38">
        <w:rPr>
          <w:color w:val="0070C0"/>
        </w:rPr>
        <w:t xml:space="preserve"> design of the </w:t>
      </w:r>
      <w:proofErr w:type="spellStart"/>
      <w:r w:rsidR="007D5F38">
        <w:rPr>
          <w:color w:val="0070C0"/>
        </w:rPr>
        <w:t>smdi</w:t>
      </w:r>
      <w:proofErr w:type="spellEnd"/>
      <w:r w:rsidR="007D5F38">
        <w:rPr>
          <w:color w:val="0070C0"/>
        </w:rPr>
        <w:t xml:space="preserve"> R package.</w:t>
      </w:r>
    </w:p>
    <w:p w14:paraId="39B6FBA7" w14:textId="77777777" w:rsidR="007F57BB" w:rsidRDefault="007F57BB" w:rsidP="00316B19">
      <w:pPr>
        <w:jc w:val="both"/>
      </w:pPr>
    </w:p>
    <w:p w14:paraId="59CBCBA4" w14:textId="0055A3DD" w:rsidR="007D5F38" w:rsidRPr="007D5F38" w:rsidRDefault="005B3C47" w:rsidP="00316B19">
      <w:pPr>
        <w:jc w:val="both"/>
        <w:rPr>
          <w:i/>
          <w:iCs/>
          <w:color w:val="0070C0"/>
        </w:rPr>
      </w:pPr>
      <w:r>
        <w:rPr>
          <w:b/>
          <w:bCs/>
          <w:color w:val="0070C0"/>
        </w:rPr>
        <w:t xml:space="preserve">Background and Significance </w:t>
      </w:r>
      <w:r>
        <w:rPr>
          <w:b/>
          <w:bCs/>
          <w:color w:val="0070C0"/>
        </w:rPr>
        <w:t>(</w:t>
      </w:r>
      <w:r w:rsidR="00C00881">
        <w:rPr>
          <w:b/>
          <w:bCs/>
          <w:color w:val="0070C0"/>
        </w:rPr>
        <w:t>last</w:t>
      </w:r>
      <w:r>
        <w:rPr>
          <w:b/>
          <w:bCs/>
          <w:color w:val="0070C0"/>
        </w:rPr>
        <w:t xml:space="preserve"> paragraph): </w:t>
      </w:r>
      <w:r w:rsidR="006F7CE1">
        <w:rPr>
          <w:i/>
          <w:iCs/>
          <w:color w:val="0070C0"/>
        </w:rPr>
        <w:t xml:space="preserve">[..] </w:t>
      </w:r>
      <w:r w:rsidR="00457841">
        <w:rPr>
          <w:i/>
          <w:iCs/>
          <w:color w:val="0070C0"/>
        </w:rPr>
        <w:t>“</w:t>
      </w:r>
      <w:r w:rsidR="007D5F38" w:rsidRPr="007D5F38">
        <w:rPr>
          <w:i/>
          <w:iCs/>
          <w:color w:val="0070C0"/>
        </w:rP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w:t>
      </w:r>
      <w:r w:rsidR="00457841">
        <w:rPr>
          <w:i/>
          <w:iCs/>
          <w:color w:val="0070C0"/>
        </w:rPr>
        <w:t>”</w:t>
      </w:r>
    </w:p>
    <w:p w14:paraId="066B7916" w14:textId="77777777" w:rsidR="007D5F38" w:rsidRDefault="007D5F38" w:rsidP="00316B19">
      <w:pPr>
        <w:jc w:val="both"/>
      </w:pPr>
    </w:p>
    <w:p w14:paraId="0E3B7534" w14:textId="6832CC86" w:rsidR="009E3643" w:rsidRPr="009E3643" w:rsidRDefault="009E3643" w:rsidP="00316B19">
      <w:pPr>
        <w:spacing w:after="100"/>
        <w:jc w:val="both"/>
        <w:rPr>
          <w:i/>
          <w:iCs/>
          <w:color w:val="0070C0"/>
        </w:rPr>
      </w:pPr>
      <w:r w:rsidRPr="009E3643">
        <w:rPr>
          <w:i/>
          <w:iCs/>
          <w:color w:val="0070C0"/>
        </w:rPr>
        <w:t>22</w:t>
      </w:r>
      <w:r>
        <w:rPr>
          <w:i/>
          <w:iCs/>
          <w:color w:val="0070C0"/>
        </w:rPr>
        <w:t>.</w:t>
      </w:r>
      <w:r w:rsidRPr="009E3643">
        <w:rPr>
          <w:i/>
          <w:iCs/>
          <w:color w:val="0070C0"/>
        </w:rPr>
        <w:t xml:space="preserve"> </w:t>
      </w:r>
      <w:proofErr w:type="spellStart"/>
      <w:r w:rsidRPr="009E3643">
        <w:rPr>
          <w:i/>
          <w:iCs/>
          <w:color w:val="0070C0"/>
        </w:rPr>
        <w:t>Weberpals</w:t>
      </w:r>
      <w:proofErr w:type="spellEnd"/>
      <w:r w:rsidRPr="009E3643">
        <w:rPr>
          <w:i/>
          <w:iCs/>
          <w:color w:val="0070C0"/>
        </w:rPr>
        <w:t xml:space="preserve"> J, Raman SR, Shaw PA, et al. A principled approach to characterize and analyze partially observed confounder data from electronic health records. Submitted. 2023.</w:t>
      </w:r>
    </w:p>
    <w:p w14:paraId="1A0BFF25" w14:textId="62F1280C" w:rsidR="009E3643" w:rsidRPr="009E3643" w:rsidRDefault="009E3643" w:rsidP="00316B19">
      <w:pPr>
        <w:spacing w:after="100"/>
        <w:jc w:val="both"/>
        <w:rPr>
          <w:i/>
          <w:iCs/>
          <w:color w:val="0070C0"/>
        </w:rPr>
      </w:pPr>
      <w:r w:rsidRPr="009E3643">
        <w:rPr>
          <w:i/>
          <w:iCs/>
          <w:color w:val="0070C0"/>
        </w:rPr>
        <w:t>23</w:t>
      </w:r>
      <w:r>
        <w:rPr>
          <w:i/>
          <w:iCs/>
          <w:color w:val="0070C0"/>
        </w:rPr>
        <w:t>.</w:t>
      </w:r>
      <w:r w:rsidRPr="009E3643">
        <w:rPr>
          <w:i/>
          <w:iCs/>
          <w:color w:val="0070C0"/>
        </w:rPr>
        <w:t xml:space="preserve"> </w:t>
      </w:r>
      <w:proofErr w:type="spellStart"/>
      <w:r w:rsidRPr="009E3643">
        <w:rPr>
          <w:i/>
          <w:iCs/>
          <w:color w:val="0070C0"/>
        </w:rPr>
        <w:t>Nalichowski</w:t>
      </w:r>
      <w:proofErr w:type="spellEnd"/>
      <w:r w:rsidRPr="009E3643">
        <w:rPr>
          <w:i/>
          <w:iCs/>
          <w:color w:val="0070C0"/>
        </w:rPr>
        <w:t xml:space="preserve"> R, Keogh D, </w:t>
      </w:r>
      <w:proofErr w:type="spellStart"/>
      <w:r w:rsidRPr="009E3643">
        <w:rPr>
          <w:i/>
          <w:iCs/>
          <w:color w:val="0070C0"/>
        </w:rPr>
        <w:t>Chueh</w:t>
      </w:r>
      <w:proofErr w:type="spellEnd"/>
      <w:r w:rsidRPr="009E3643">
        <w:rPr>
          <w:i/>
          <w:iCs/>
          <w:color w:val="0070C0"/>
        </w:rPr>
        <w:t xml:space="preserve"> HC, et al. Calculating the benefits of a research patient data repository. AMIA Annual Symposium Proceedings. 2006;2006:1044.</w:t>
      </w:r>
    </w:p>
    <w:p w14:paraId="7AFAE031" w14:textId="32E1B30A" w:rsidR="007D5F38" w:rsidRPr="009E3643" w:rsidRDefault="009E3643" w:rsidP="00316B19">
      <w:pPr>
        <w:spacing w:after="100"/>
        <w:jc w:val="both"/>
        <w:rPr>
          <w:i/>
          <w:iCs/>
          <w:color w:val="0070C0"/>
        </w:rPr>
      </w:pPr>
      <w:r w:rsidRPr="009E3643">
        <w:rPr>
          <w:i/>
          <w:iCs/>
          <w:color w:val="0070C0"/>
        </w:rPr>
        <w:t>24</w:t>
      </w:r>
      <w:r>
        <w:rPr>
          <w:i/>
          <w:iCs/>
          <w:color w:val="0070C0"/>
        </w:rPr>
        <w:t>.</w:t>
      </w:r>
      <w:r w:rsidRPr="009E3643">
        <w:rPr>
          <w:i/>
          <w:iCs/>
          <w:color w:val="0070C0"/>
        </w:rPr>
        <w:t xml:space="preserve"> https://resdac.org/ (accessed 16 November 2023)</w:t>
      </w:r>
    </w:p>
    <w:p w14:paraId="5ADE5CD3" w14:textId="77777777" w:rsidR="009E3643" w:rsidRDefault="009E3643" w:rsidP="009E3643">
      <w:pPr>
        <w:spacing w:after="100"/>
      </w:pPr>
    </w:p>
    <w:p w14:paraId="3857AF7D" w14:textId="6AF1D752" w:rsidR="00AE54A5" w:rsidRDefault="00AE54A5" w:rsidP="009E3643">
      <w:pPr>
        <w:spacing w:after="100"/>
      </w:pPr>
      <w:r w:rsidRPr="009E3643">
        <w:t>The authors provide a very detailed list of disclosures and reference FDA approval but the reasons for any of these are not apparent in the body of the manuscript.</w:t>
      </w:r>
    </w:p>
    <w:p w14:paraId="1B924E6D" w14:textId="38263B92" w:rsidR="00533F5E" w:rsidRDefault="007F57BB" w:rsidP="00776DBE">
      <w:pPr>
        <w:jc w:val="both"/>
        <w:rPr>
          <w:color w:val="0070C0"/>
        </w:rPr>
      </w:pPr>
      <w:r w:rsidRPr="002D632A">
        <w:rPr>
          <w:color w:val="0070C0"/>
        </w:rPr>
        <w:t>[RESPONSE] We thank the</w:t>
      </w:r>
      <w:r w:rsidR="009E3643">
        <w:rPr>
          <w:color w:val="0070C0"/>
        </w:rPr>
        <w:t xml:space="preserve"> reviewer for this comment. </w:t>
      </w:r>
      <w:r w:rsidR="00E86E67">
        <w:rPr>
          <w:color w:val="0070C0"/>
        </w:rPr>
        <w:t>As disclosed in the manuscript</w:t>
      </w:r>
      <w:r w:rsidR="0000069E">
        <w:rPr>
          <w:color w:val="0070C0"/>
        </w:rPr>
        <w:t xml:space="preserve"> document</w:t>
      </w:r>
      <w:r w:rsidR="00E86E67">
        <w:rPr>
          <w:color w:val="0070C0"/>
        </w:rPr>
        <w:t xml:space="preserve">, this project </w:t>
      </w:r>
      <w:r w:rsidR="00E86E67" w:rsidRPr="00E86E67">
        <w:rPr>
          <w:color w:val="0070C0"/>
        </w:rPr>
        <w:t>was supported by Master Agreement 75F40119D10037 from the US Food and Drug Administration (FDA)</w:t>
      </w:r>
      <w:r w:rsidR="00E86E67">
        <w:rPr>
          <w:color w:val="0070C0"/>
        </w:rPr>
        <w:t xml:space="preserve"> </w:t>
      </w:r>
      <w:r w:rsidR="00533F5E">
        <w:rPr>
          <w:color w:val="0070C0"/>
        </w:rPr>
        <w:t xml:space="preserve">and the development of this R package </w:t>
      </w:r>
      <w:r w:rsidR="00ED2B82">
        <w:rPr>
          <w:color w:val="0070C0"/>
        </w:rPr>
        <w:t>has been a</w:t>
      </w:r>
      <w:r w:rsidR="00533F5E">
        <w:rPr>
          <w:color w:val="0070C0"/>
        </w:rPr>
        <w:t xml:space="preserve"> part of this effort.</w:t>
      </w:r>
      <w:r w:rsidR="00E86E67">
        <w:rPr>
          <w:color w:val="0070C0"/>
        </w:rPr>
        <w:t xml:space="preserve"> </w:t>
      </w:r>
      <w:r w:rsidR="00533F5E">
        <w:rPr>
          <w:color w:val="0070C0"/>
        </w:rPr>
        <w:t xml:space="preserve">This project is additionally part of a larger </w:t>
      </w:r>
      <w:r w:rsidR="00203777">
        <w:rPr>
          <w:color w:val="0070C0"/>
        </w:rPr>
        <w:t>initiative</w:t>
      </w:r>
      <w:r w:rsidR="00533F5E">
        <w:rPr>
          <w:color w:val="0070C0"/>
        </w:rPr>
        <w:t xml:space="preserve"> to integrate electronic health record data in a causal analysis framework as described in more detail by Desai et al</w:t>
      </w:r>
      <w:r w:rsidR="00F67C7F">
        <w:rPr>
          <w:color w:val="0070C0"/>
        </w:rPr>
        <w:t>.</w:t>
      </w:r>
      <w:proofErr w:type="gramStart"/>
      <w:r w:rsidR="00F67C7F" w:rsidRPr="00F67C7F">
        <w:rPr>
          <w:color w:val="0070C0"/>
          <w:vertAlign w:val="superscript"/>
        </w:rPr>
        <w:t>1</w:t>
      </w:r>
      <w:proofErr w:type="gramEnd"/>
    </w:p>
    <w:p w14:paraId="1EDC0EA8" w14:textId="77777777" w:rsidR="00170525" w:rsidRDefault="00170525" w:rsidP="00776DBE">
      <w:pPr>
        <w:jc w:val="both"/>
        <w:rPr>
          <w:color w:val="0070C0"/>
        </w:rPr>
      </w:pPr>
    </w:p>
    <w:p w14:paraId="7118EEE5" w14:textId="2C7613FE" w:rsidR="00533F5E" w:rsidRDefault="00533F5E" w:rsidP="00776DBE">
      <w:pPr>
        <w:jc w:val="both"/>
        <w:rPr>
          <w:color w:val="0070C0"/>
        </w:rPr>
      </w:pPr>
      <w:r>
        <w:rPr>
          <w:color w:val="0070C0"/>
        </w:rPr>
        <w:t>To provide more context in the body of the manuscript we rephrased the introduction and added this aspect.</w:t>
      </w:r>
    </w:p>
    <w:p w14:paraId="4C55DF3A" w14:textId="77777777" w:rsidR="00533F5E" w:rsidRDefault="00533F5E" w:rsidP="00776DBE">
      <w:pPr>
        <w:jc w:val="both"/>
        <w:rPr>
          <w:color w:val="0070C0"/>
        </w:rPr>
      </w:pPr>
    </w:p>
    <w:p w14:paraId="7EFFAFAE" w14:textId="5E4D110F" w:rsidR="00170525" w:rsidRDefault="00776DBE" w:rsidP="00776DBE">
      <w:pPr>
        <w:spacing w:after="100"/>
        <w:jc w:val="both"/>
        <w:rPr>
          <w:i/>
          <w:iCs/>
          <w:color w:val="0070C0"/>
        </w:rPr>
      </w:pPr>
      <w:r>
        <w:rPr>
          <w:b/>
          <w:bCs/>
          <w:color w:val="0070C0"/>
        </w:rPr>
        <w:t>Background and Significance (</w:t>
      </w:r>
      <w:r>
        <w:rPr>
          <w:b/>
          <w:bCs/>
          <w:color w:val="0070C0"/>
        </w:rPr>
        <w:t>first</w:t>
      </w:r>
      <w:r>
        <w:rPr>
          <w:b/>
          <w:bCs/>
          <w:color w:val="0070C0"/>
        </w:rPr>
        <w:t xml:space="preserve"> paragraph): </w:t>
      </w:r>
      <w:r w:rsidR="00170525" w:rsidRPr="00170525">
        <w:rPr>
          <w:i/>
          <w:iCs/>
          <w:color w:val="0070C0"/>
        </w:rPr>
        <w:t>“</w:t>
      </w:r>
      <w:r w:rsidR="00F5145F" w:rsidRPr="00F5145F">
        <w:rPr>
          <w:i/>
          <w:iCs/>
          <w:color w:val="0070C0"/>
        </w:rPr>
        <w:t>Administrative health insurance claims databases have traditionally been the foundation for pharmacoepidemiologic studies. However, a notable drawback lies in their inability to capture detailed clinical nuances. To overcome this limitation, substantial initiatives are underway, for instance in the FDA Sentinel initiative</w:t>
      </w:r>
      <w:r w:rsidR="00F67C7F" w:rsidRPr="00F67C7F">
        <w:rPr>
          <w:i/>
          <w:iCs/>
          <w:color w:val="0070C0"/>
          <w:vertAlign w:val="superscript"/>
        </w:rPr>
        <w:t>1</w:t>
      </w:r>
      <w:r w:rsidR="00F67C7F">
        <w:rPr>
          <w:i/>
          <w:iCs/>
          <w:color w:val="0070C0"/>
        </w:rPr>
        <w:t>,</w:t>
      </w:r>
      <w:r w:rsidR="00F5145F" w:rsidRPr="00F5145F">
        <w:rPr>
          <w:i/>
          <w:iCs/>
          <w:color w:val="0070C0"/>
        </w:rPr>
        <w:t>linking claims databases and electronic health records (EHR) to generate real-world evidence (RWE) and complement data from randomized controlled trials (RCTs</w:t>
      </w:r>
      <w:r w:rsidR="00F67C7F">
        <w:rPr>
          <w:i/>
          <w:iCs/>
          <w:color w:val="0070C0"/>
        </w:rPr>
        <w:t>).</w:t>
      </w:r>
      <w:r w:rsidR="00F67C7F" w:rsidRPr="00F67C7F">
        <w:rPr>
          <w:i/>
          <w:iCs/>
          <w:color w:val="0070C0"/>
          <w:vertAlign w:val="superscript"/>
        </w:rPr>
        <w:t>1,2</w:t>
      </w:r>
    </w:p>
    <w:p w14:paraId="7C102265" w14:textId="457F3C37" w:rsidR="00F5145F" w:rsidRDefault="00F5145F" w:rsidP="00776DBE">
      <w:pPr>
        <w:spacing w:after="100"/>
        <w:jc w:val="both"/>
        <w:rPr>
          <w:color w:val="0070C0"/>
        </w:rPr>
      </w:pPr>
      <w:r>
        <w:rPr>
          <w:i/>
          <w:iCs/>
          <w:color w:val="0070C0"/>
        </w:rPr>
        <w:lastRenderedPageBreak/>
        <w:t xml:space="preserve">1. </w:t>
      </w:r>
      <w:r w:rsidR="00533F5E" w:rsidRPr="009E3643">
        <w:rPr>
          <w:color w:val="0070C0"/>
        </w:rPr>
        <w:t xml:space="preserve">Desai RJ, Matheny ME, Johnson K, et al. Broadening the reach of the FDA Sentinel system: A roadmap for integrating electronic health record data in a causal analysis framework. </w:t>
      </w:r>
      <w:proofErr w:type="spellStart"/>
      <w:r w:rsidR="00533F5E" w:rsidRPr="009E3643">
        <w:rPr>
          <w:color w:val="0070C0"/>
        </w:rPr>
        <w:t>Npj</w:t>
      </w:r>
      <w:proofErr w:type="spellEnd"/>
      <w:r w:rsidR="00533F5E" w:rsidRPr="009E3643">
        <w:rPr>
          <w:color w:val="0070C0"/>
        </w:rPr>
        <w:t xml:space="preserve"> Digit Med. 2021;4(1):170. doi:10.1038/s41746-021-00542-0</w:t>
      </w:r>
    </w:p>
    <w:p w14:paraId="538434AD" w14:textId="305F4D27" w:rsidR="009E3643" w:rsidRPr="00DA0A91" w:rsidRDefault="00170525" w:rsidP="00776DBE">
      <w:pPr>
        <w:jc w:val="both"/>
        <w:rPr>
          <w:color w:val="0070C0"/>
        </w:rPr>
      </w:pPr>
      <w:r>
        <w:rPr>
          <w:color w:val="0070C0"/>
        </w:rPr>
        <w:t xml:space="preserve">2. </w:t>
      </w:r>
      <w:r w:rsidR="00533F5E" w:rsidRPr="00533F5E">
        <w:rPr>
          <w:color w:val="0070C0"/>
        </w:rPr>
        <w:t>United States Food and Drug Administration. Framework for FDA’s real world evidence program. Dec 2018. Accessed 6/30/2023.</w:t>
      </w:r>
    </w:p>
    <w:p w14:paraId="760511C0" w14:textId="76D0E9CD" w:rsidR="00AE54A5" w:rsidRDefault="00AE54A5" w:rsidP="00DA0A91">
      <w:pPr>
        <w:pStyle w:val="Heading1"/>
      </w:pPr>
      <w:r>
        <w:t>Reviewer: 2</w:t>
      </w:r>
    </w:p>
    <w:p w14:paraId="3B86E9F6" w14:textId="77777777" w:rsidR="00AE54A5" w:rsidRDefault="00AE54A5" w:rsidP="00AE54A5">
      <w:r>
        <w:t>Comments to the Author</w:t>
      </w:r>
    </w:p>
    <w:p w14:paraId="41CA5BE8" w14:textId="77777777" w:rsidR="00AE54A5" w:rsidRDefault="00AE54A5" w:rsidP="00AE54A5">
      <w:r>
        <w:t>- 1. This article introduces a toolkit designed to be a valuable addition to routine healthcare database analysis, focusing on the study of structural missing data. The toolkit enables users to systematically investigate missing data on partially observed confounders by providing functions for visualizing, describing, and inferring potential mechanisms based on observed data. It also offers a synthetic dataset, comprehensive documentation, examples, and support to assist users in effectively utilizing the toolkit. This toolkit holds the potential for practical applications and contributions to healthcare database analysis.</w:t>
      </w:r>
    </w:p>
    <w:p w14:paraId="56A59AE5" w14:textId="77777777" w:rsidR="00353F64" w:rsidRDefault="00353F64" w:rsidP="00AE54A5"/>
    <w:p w14:paraId="0799B963" w14:textId="41EE11AE" w:rsidR="00353F64" w:rsidRDefault="00353F64" w:rsidP="00AE54A5">
      <w:r w:rsidRPr="002D632A">
        <w:rPr>
          <w:color w:val="0070C0"/>
        </w:rPr>
        <w:t xml:space="preserve">[RESPONSE] </w:t>
      </w:r>
      <w:r w:rsidR="009769DC" w:rsidRPr="002D632A">
        <w:rPr>
          <w:color w:val="0070C0"/>
        </w:rPr>
        <w:t>We thank the</w:t>
      </w:r>
      <w:r w:rsidR="009769DC">
        <w:rPr>
          <w:color w:val="0070C0"/>
        </w:rPr>
        <w:t xml:space="preserve"> reviewer for recognizing our work and for the constructive</w:t>
      </w:r>
      <w:r w:rsidR="009769DC" w:rsidRPr="00A4736E">
        <w:rPr>
          <w:color w:val="0070C0"/>
        </w:rPr>
        <w:t xml:space="preserve"> feedback on our manuscript</w:t>
      </w:r>
      <w:r w:rsidR="009769DC">
        <w:rPr>
          <w:color w:val="0070C0"/>
        </w:rPr>
        <w:t>.</w:t>
      </w:r>
    </w:p>
    <w:p w14:paraId="2FA606E9" w14:textId="77777777" w:rsidR="00353F64" w:rsidRDefault="00353F64" w:rsidP="00AE54A5"/>
    <w:p w14:paraId="0B34AF72" w14:textId="77777777" w:rsidR="00AE54A5" w:rsidRDefault="00AE54A5" w:rsidP="00AE54A5">
      <w:r>
        <w:t>- 2. In the 'Materials and Methods' section of the paper, the authors need to include explanations for key statistical principles and methods employed in the toolkit's development. These explanations should cover their relevance to the research and any specific formulas or calculations involved. It is important to discuss the advantages of using these methods in the context of the toolkit's objectives. This additional content will help readers better understand the toolkit's scientific foundation.  (Major)</w:t>
      </w:r>
    </w:p>
    <w:p w14:paraId="40B52259" w14:textId="77777777" w:rsidR="00FD38B0" w:rsidRDefault="00FD38B0" w:rsidP="00AE54A5"/>
    <w:p w14:paraId="57F8F8E9" w14:textId="3B37DD07" w:rsidR="006721A3" w:rsidRDefault="00FD38B0" w:rsidP="00FF4AB5">
      <w:pPr>
        <w:jc w:val="both"/>
        <w:rPr>
          <w:color w:val="0070C0"/>
        </w:rPr>
      </w:pPr>
      <w:r w:rsidRPr="002D632A">
        <w:rPr>
          <w:color w:val="0070C0"/>
        </w:rPr>
        <w:t>[RESPONSE] We thank</w:t>
      </w:r>
      <w:r>
        <w:rPr>
          <w:color w:val="0070C0"/>
        </w:rPr>
        <w:t xml:space="preserve"> the reviewer for pointing this out and acknowledge the need to provide </w:t>
      </w:r>
      <w:r w:rsidR="007A4306">
        <w:rPr>
          <w:color w:val="0070C0"/>
        </w:rPr>
        <w:t>further</w:t>
      </w:r>
      <w:r>
        <w:rPr>
          <w:color w:val="0070C0"/>
        </w:rPr>
        <w:t xml:space="preserve"> details on the statistical principles and methods that underlie the design of the </w:t>
      </w:r>
      <w:proofErr w:type="spellStart"/>
      <w:r>
        <w:rPr>
          <w:color w:val="0070C0"/>
        </w:rPr>
        <w:t>smdi</w:t>
      </w:r>
      <w:proofErr w:type="spellEnd"/>
      <w:r>
        <w:rPr>
          <w:color w:val="0070C0"/>
        </w:rPr>
        <w:t xml:space="preserve"> R package. </w:t>
      </w:r>
      <w:r w:rsidR="007A4306">
        <w:rPr>
          <w:color w:val="0070C0"/>
        </w:rPr>
        <w:t xml:space="preserve">To address this concern, we compiled </w:t>
      </w:r>
      <w:r w:rsidR="003050E6">
        <w:rPr>
          <w:color w:val="0070C0"/>
        </w:rPr>
        <w:t xml:space="preserve">a </w:t>
      </w:r>
      <w:r w:rsidR="007A4306">
        <w:rPr>
          <w:color w:val="0070C0"/>
        </w:rPr>
        <w:t xml:space="preserve">comprehensive </w:t>
      </w:r>
      <w:r w:rsidR="00F21DDA" w:rsidRPr="00F21DDA">
        <w:rPr>
          <w:b/>
          <w:bCs/>
          <w:color w:val="0070C0"/>
        </w:rPr>
        <w:t>Supplementary Material</w:t>
      </w:r>
      <w:r w:rsidR="00F21DDA">
        <w:rPr>
          <w:color w:val="0070C0"/>
        </w:rPr>
        <w:t xml:space="preserve"> </w:t>
      </w:r>
      <w:r w:rsidR="003050E6">
        <w:rPr>
          <w:color w:val="0070C0"/>
        </w:rPr>
        <w:t>document</w:t>
      </w:r>
      <w:r w:rsidR="009E2035">
        <w:rPr>
          <w:color w:val="0070C0"/>
        </w:rPr>
        <w:t xml:space="preserve"> and added </w:t>
      </w:r>
      <w:r w:rsidR="00D47EB1">
        <w:rPr>
          <w:color w:val="0070C0"/>
        </w:rPr>
        <w:t>details in</w:t>
      </w:r>
      <w:r>
        <w:rPr>
          <w:color w:val="0070C0"/>
        </w:rPr>
        <w:t xml:space="preserve"> </w:t>
      </w:r>
      <w:r w:rsidR="008A53D1" w:rsidRPr="00FF4AB5">
        <w:rPr>
          <w:b/>
          <w:bCs/>
          <w:color w:val="0070C0"/>
        </w:rPr>
        <w:t>sub-</w:t>
      </w:r>
      <w:r w:rsidRPr="00FF4AB5">
        <w:rPr>
          <w:b/>
          <w:bCs/>
          <w:color w:val="0070C0"/>
        </w:rPr>
        <w:t>chapters “</w:t>
      </w:r>
      <w:r w:rsidR="008A53D1" w:rsidRPr="00FF4AB5">
        <w:rPr>
          <w:b/>
          <w:bCs/>
          <w:color w:val="0070C0"/>
        </w:rPr>
        <w:t xml:space="preserve">1.1 </w:t>
      </w:r>
      <w:r w:rsidRPr="00FF4AB5">
        <w:rPr>
          <w:b/>
          <w:bCs/>
          <w:color w:val="0070C0"/>
        </w:rPr>
        <w:t>Missingness assumptions”</w:t>
      </w:r>
      <w:r>
        <w:rPr>
          <w:color w:val="0070C0"/>
        </w:rPr>
        <w:t xml:space="preserve"> and “</w:t>
      </w:r>
      <w:r w:rsidR="008A53D1" w:rsidRPr="00FF4AB5">
        <w:rPr>
          <w:b/>
          <w:bCs/>
          <w:color w:val="0070C0"/>
        </w:rPr>
        <w:t xml:space="preserve">1.2 </w:t>
      </w:r>
      <w:r w:rsidRPr="00FF4AB5">
        <w:rPr>
          <w:b/>
          <w:bCs/>
          <w:color w:val="0070C0"/>
        </w:rPr>
        <w:t>Missingness characterization”</w:t>
      </w:r>
      <w:r>
        <w:rPr>
          <w:color w:val="0070C0"/>
        </w:rPr>
        <w:t xml:space="preserve"> where we </w:t>
      </w:r>
      <w:r w:rsidR="007B53E6">
        <w:rPr>
          <w:color w:val="0070C0"/>
        </w:rPr>
        <w:t>illustrate</w:t>
      </w:r>
      <w:r>
        <w:rPr>
          <w:color w:val="0070C0"/>
        </w:rPr>
        <w:t xml:space="preserve"> all </w:t>
      </w:r>
      <w:r w:rsidR="00F7495A">
        <w:rPr>
          <w:color w:val="0070C0"/>
        </w:rPr>
        <w:t xml:space="preserve">real-world missingness </w:t>
      </w:r>
      <w:r>
        <w:rPr>
          <w:color w:val="0070C0"/>
        </w:rPr>
        <w:t xml:space="preserve">assumptions </w:t>
      </w:r>
      <w:r w:rsidR="00F7495A">
        <w:rPr>
          <w:color w:val="0070C0"/>
        </w:rPr>
        <w:t xml:space="preserve">using directed acyclic graphs </w:t>
      </w:r>
      <w:r>
        <w:rPr>
          <w:color w:val="0070C0"/>
        </w:rPr>
        <w:t xml:space="preserve">and </w:t>
      </w:r>
      <w:r w:rsidR="00200A03">
        <w:rPr>
          <w:color w:val="0070C0"/>
        </w:rPr>
        <w:t xml:space="preserve">outline </w:t>
      </w:r>
      <w:r>
        <w:rPr>
          <w:color w:val="0070C0"/>
        </w:rPr>
        <w:t>key statistical principles</w:t>
      </w:r>
      <w:r w:rsidR="00200A03">
        <w:rPr>
          <w:color w:val="0070C0"/>
        </w:rPr>
        <w:t xml:space="preserve"> </w:t>
      </w:r>
      <w:r w:rsidR="00B15C48">
        <w:rPr>
          <w:color w:val="0070C0"/>
        </w:rPr>
        <w:t xml:space="preserve">including formulas, </w:t>
      </w:r>
      <w:proofErr w:type="gramStart"/>
      <w:r w:rsidR="00B15C48">
        <w:rPr>
          <w:color w:val="0070C0"/>
        </w:rPr>
        <w:t>references</w:t>
      </w:r>
      <w:proofErr w:type="gramEnd"/>
      <w:r w:rsidR="00B15C48">
        <w:rPr>
          <w:color w:val="0070C0"/>
        </w:rPr>
        <w:t xml:space="preserve"> and further details on the package functions</w:t>
      </w:r>
      <w:r w:rsidR="00200A03">
        <w:rPr>
          <w:color w:val="0070C0"/>
        </w:rPr>
        <w:t>.</w:t>
      </w:r>
      <w:r w:rsidR="004423DB">
        <w:rPr>
          <w:color w:val="0070C0"/>
        </w:rPr>
        <w:t xml:space="preserve"> We refer to this </w:t>
      </w:r>
      <w:r w:rsidR="004423DB" w:rsidRPr="00F21DDA">
        <w:rPr>
          <w:b/>
          <w:bCs/>
          <w:color w:val="0070C0"/>
        </w:rPr>
        <w:t>Supplementary Material</w:t>
      </w:r>
      <w:r w:rsidR="004423DB">
        <w:rPr>
          <w:color w:val="0070C0"/>
        </w:rPr>
        <w:t xml:space="preserve"> </w:t>
      </w:r>
      <w:r w:rsidR="00894984">
        <w:rPr>
          <w:color w:val="0070C0"/>
        </w:rPr>
        <w:t>in the</w:t>
      </w:r>
      <w:r w:rsidR="00FC1630">
        <w:rPr>
          <w:color w:val="0070C0"/>
        </w:rPr>
        <w:t xml:space="preserve"> main manuscript text in the</w:t>
      </w:r>
      <w:r w:rsidR="00894984">
        <w:rPr>
          <w:color w:val="0070C0"/>
        </w:rPr>
        <w:t xml:space="preserve"> last paragraph in the</w:t>
      </w:r>
      <w:r w:rsidR="004423DB">
        <w:rPr>
          <w:color w:val="0070C0"/>
        </w:rPr>
        <w:t xml:space="preserve"> </w:t>
      </w:r>
      <w:r w:rsidR="00970E13">
        <w:rPr>
          <w:color w:val="0070C0"/>
        </w:rPr>
        <w:t>“</w:t>
      </w:r>
      <w:r w:rsidR="00101B19">
        <w:rPr>
          <w:color w:val="0070C0"/>
        </w:rPr>
        <w:t xml:space="preserve">Results &gt; </w:t>
      </w:r>
      <w:r w:rsidR="00101B19" w:rsidRPr="00101B19">
        <w:rPr>
          <w:color w:val="0070C0"/>
        </w:rPr>
        <w:t>Main Package Functions</w:t>
      </w:r>
      <w:r w:rsidR="00970E13">
        <w:rPr>
          <w:color w:val="0070C0"/>
        </w:rPr>
        <w:t>”</w:t>
      </w:r>
      <w:r w:rsidR="00101B19">
        <w:rPr>
          <w:color w:val="0070C0"/>
        </w:rPr>
        <w:t xml:space="preserve"> sub-chapter</w:t>
      </w:r>
      <w:r w:rsidR="004423DB">
        <w:rPr>
          <w:color w:val="0070C0"/>
        </w:rPr>
        <w:t xml:space="preserve">: </w:t>
      </w:r>
    </w:p>
    <w:p w14:paraId="7DC7FFD5" w14:textId="77777777" w:rsidR="006721A3" w:rsidRDefault="006721A3" w:rsidP="00FF4AB5">
      <w:pPr>
        <w:jc w:val="both"/>
        <w:rPr>
          <w:color w:val="0070C0"/>
        </w:rPr>
      </w:pPr>
    </w:p>
    <w:p w14:paraId="3F8E567F" w14:textId="2E382CED" w:rsidR="009C0E0D" w:rsidRPr="004423DB" w:rsidRDefault="00A05120" w:rsidP="00FF4AB5">
      <w:pPr>
        <w:jc w:val="both"/>
        <w:rPr>
          <w:i/>
          <w:iCs/>
          <w:color w:val="0070C0"/>
        </w:rPr>
      </w:pPr>
      <w:r>
        <w:rPr>
          <w:b/>
          <w:bCs/>
          <w:color w:val="0070C0"/>
        </w:rPr>
        <w:t>Results, section Main package Functions</w:t>
      </w:r>
      <w:r>
        <w:rPr>
          <w:b/>
          <w:bCs/>
          <w:color w:val="0070C0"/>
        </w:rPr>
        <w:t xml:space="preserve"> (</w:t>
      </w:r>
      <w:r w:rsidR="00250E5F">
        <w:rPr>
          <w:b/>
          <w:bCs/>
          <w:color w:val="0070C0"/>
        </w:rPr>
        <w:t>last</w:t>
      </w:r>
      <w:r>
        <w:rPr>
          <w:b/>
          <w:bCs/>
          <w:color w:val="0070C0"/>
        </w:rPr>
        <w:t xml:space="preserve"> paragraph): </w:t>
      </w:r>
      <w:r w:rsidR="004423DB">
        <w:rPr>
          <w:color w:val="0070C0"/>
        </w:rPr>
        <w:t>“</w:t>
      </w:r>
      <w:r w:rsidR="00C14690" w:rsidRPr="00C14690">
        <w:rPr>
          <w:i/>
          <w:iCs/>
          <w:color w:val="0070C0"/>
        </w:rPr>
        <w:t xml:space="preserve">Details on missingness assumptions, key statistical principles and further information on all functions can be found in the Supplementary Methods and in the documentation of each respective function which can be accessed </w:t>
      </w:r>
      <w:r w:rsidR="00A7552B">
        <w:rPr>
          <w:i/>
          <w:iCs/>
          <w:color w:val="0070C0"/>
        </w:rPr>
        <w:t xml:space="preserve">in R </w:t>
      </w:r>
      <w:r w:rsidR="00C14690" w:rsidRPr="00C14690">
        <w:rPr>
          <w:i/>
          <w:iCs/>
          <w:color w:val="0070C0"/>
        </w:rPr>
        <w:t>by preceding the function name with a question mark</w:t>
      </w:r>
      <w:r w:rsidR="006721A3" w:rsidRPr="006721A3">
        <w:rPr>
          <w:i/>
          <w:iCs/>
          <w:color w:val="0070C0"/>
        </w:rPr>
        <w:t xml:space="preserve">, e.g.: </w:t>
      </w:r>
      <w:r w:rsidR="006721A3" w:rsidRPr="006721A3">
        <w:rPr>
          <w:i/>
          <w:iCs/>
          <w:color w:val="0070C0"/>
          <w:shd w:val="clear" w:color="auto" w:fill="D9D9D9" w:themeFill="background1" w:themeFillShade="D9"/>
        </w:rPr>
        <w:t>?</w:t>
      </w:r>
      <w:proofErr w:type="spellStart"/>
      <w:r w:rsidR="006721A3" w:rsidRPr="006721A3">
        <w:rPr>
          <w:i/>
          <w:iCs/>
          <w:color w:val="0070C0"/>
          <w:shd w:val="clear" w:color="auto" w:fill="D9D9D9" w:themeFill="background1" w:themeFillShade="D9"/>
        </w:rPr>
        <w:t>smdi_diagnose</w:t>
      </w:r>
      <w:proofErr w:type="spellEnd"/>
      <w:r w:rsidR="006721A3" w:rsidRPr="006721A3">
        <w:rPr>
          <w:i/>
          <w:iCs/>
          <w:color w:val="0070C0"/>
          <w:shd w:val="clear" w:color="auto" w:fill="D9D9D9" w:themeFill="background1" w:themeFillShade="D9"/>
        </w:rPr>
        <w:t>()</w:t>
      </w:r>
      <w:r w:rsidR="004423DB" w:rsidRPr="004423DB">
        <w:rPr>
          <w:i/>
          <w:iCs/>
          <w:color w:val="0070C0"/>
        </w:rPr>
        <w:t>”</w:t>
      </w:r>
    </w:p>
    <w:p w14:paraId="62CABA28" w14:textId="77777777" w:rsidR="00FD38B0" w:rsidRDefault="00FD38B0" w:rsidP="00AE54A5"/>
    <w:p w14:paraId="7F3B6BEC" w14:textId="77777777" w:rsidR="00AE54A5" w:rsidRDefault="00AE54A5" w:rsidP="00AE54A5">
      <w:r>
        <w:lastRenderedPageBreak/>
        <w:t xml:space="preserve">- 3. For the </w:t>
      </w:r>
      <w:proofErr w:type="spellStart"/>
      <w:r>
        <w:t>smdi_rf</w:t>
      </w:r>
      <w:proofErr w:type="spellEnd"/>
      <w:r>
        <w:t>(): Random Forest Classification Model, if the toolkit utilizes a random forest classification model, it is essential to explain the rationale behind its selection, provide details on the training process, and specify the model parameters. Additionally, insights into model performance assessment, including cross-validation techniques, should be provided.</w:t>
      </w:r>
    </w:p>
    <w:p w14:paraId="4D615E1E" w14:textId="77777777" w:rsidR="00963D39" w:rsidRDefault="00963D39" w:rsidP="00AE54A5"/>
    <w:p w14:paraId="61F37DA6" w14:textId="12486B95" w:rsidR="001C1F56" w:rsidRDefault="00963D39" w:rsidP="00FC58D9">
      <w:pPr>
        <w:jc w:val="both"/>
        <w:rPr>
          <w:color w:val="0070C0"/>
        </w:rPr>
      </w:pPr>
      <w:r w:rsidRPr="002D632A">
        <w:rPr>
          <w:color w:val="0070C0"/>
        </w:rPr>
        <w:t>[RESPONSE] We thank</w:t>
      </w:r>
      <w:r w:rsidR="00F40817">
        <w:rPr>
          <w:color w:val="0070C0"/>
        </w:rPr>
        <w:t xml:space="preserve"> the reviewer for highlighting the </w:t>
      </w:r>
      <w:r w:rsidR="006B3579">
        <w:rPr>
          <w:color w:val="0070C0"/>
        </w:rPr>
        <w:t>lack of details</w:t>
      </w:r>
      <w:r w:rsidR="00F40817">
        <w:rPr>
          <w:color w:val="0070C0"/>
        </w:rPr>
        <w:t xml:space="preserve"> </w:t>
      </w:r>
      <w:r w:rsidR="006B3579">
        <w:rPr>
          <w:color w:val="0070C0"/>
        </w:rPr>
        <w:t>regarding the implementation of</w:t>
      </w:r>
      <w:r w:rsidR="00F40817">
        <w:rPr>
          <w:color w:val="0070C0"/>
        </w:rPr>
        <w:t xml:space="preserve"> the random forest model to diagnose missing data. </w:t>
      </w:r>
      <w:r w:rsidR="001C1F56">
        <w:rPr>
          <w:color w:val="0070C0"/>
        </w:rPr>
        <w:t xml:space="preserve">We opted for a random forest model as this type of machine learning model has </w:t>
      </w:r>
      <w:r w:rsidR="00512908">
        <w:rPr>
          <w:color w:val="0070C0"/>
        </w:rPr>
        <w:t>many</w:t>
      </w:r>
      <w:r w:rsidR="001C1F56">
        <w:rPr>
          <w:color w:val="0070C0"/>
        </w:rPr>
        <w:t xml:space="preserve"> beneficial features, including: </w:t>
      </w:r>
    </w:p>
    <w:p w14:paraId="78728B8A" w14:textId="5D6D5291" w:rsidR="00963D39" w:rsidRPr="001C1F56" w:rsidRDefault="00F718FA" w:rsidP="00FC58D9">
      <w:pPr>
        <w:pStyle w:val="ListParagraph"/>
        <w:numPr>
          <w:ilvl w:val="0"/>
          <w:numId w:val="1"/>
        </w:numPr>
        <w:jc w:val="both"/>
        <w:rPr>
          <w:color w:val="0070C0"/>
        </w:rPr>
      </w:pPr>
      <w:r>
        <w:rPr>
          <w:color w:val="0070C0"/>
        </w:rPr>
        <w:t>A</w:t>
      </w:r>
      <w:r w:rsidR="00F40817" w:rsidRPr="001C1F56">
        <w:rPr>
          <w:color w:val="0070C0"/>
        </w:rPr>
        <w:t>bility to implicitly model nonlinear and non-additive relationships between observed variables</w:t>
      </w:r>
      <w:r w:rsidR="001C1F56">
        <w:rPr>
          <w:color w:val="0070C0"/>
        </w:rPr>
        <w:t xml:space="preserve"> (i.e., higher order terms do not need to be explicitly specified)</w:t>
      </w:r>
      <w:r w:rsidR="000A11C7">
        <w:rPr>
          <w:color w:val="0070C0"/>
        </w:rPr>
        <w:t>.</w:t>
      </w:r>
    </w:p>
    <w:p w14:paraId="3A1F0C9B" w14:textId="6344EF4C" w:rsidR="001C1F56" w:rsidRPr="001C1F56" w:rsidRDefault="00F718FA" w:rsidP="00FC58D9">
      <w:pPr>
        <w:pStyle w:val="ListParagraph"/>
        <w:numPr>
          <w:ilvl w:val="0"/>
          <w:numId w:val="1"/>
        </w:numPr>
        <w:jc w:val="both"/>
        <w:rPr>
          <w:color w:val="0070C0"/>
        </w:rPr>
      </w:pPr>
      <w:r>
        <w:rPr>
          <w:color w:val="0070C0"/>
        </w:rPr>
        <w:t>R</w:t>
      </w:r>
      <w:r w:rsidR="001C1F56">
        <w:rPr>
          <w:color w:val="0070C0"/>
        </w:rPr>
        <w:t>ecursive partitioning models like random forests have been found to work particularly well with sparse tabular data, which is the typical data type that is used for real-world evidence studies</w:t>
      </w:r>
      <w:r w:rsidR="000A11C7">
        <w:rPr>
          <w:color w:val="0070C0"/>
        </w:rPr>
        <w:t>.</w:t>
      </w:r>
    </w:p>
    <w:p w14:paraId="45A5CB2D" w14:textId="6A1E082A" w:rsidR="001C1F56" w:rsidRDefault="00F718FA" w:rsidP="00FC58D9">
      <w:pPr>
        <w:pStyle w:val="ListParagraph"/>
        <w:numPr>
          <w:ilvl w:val="0"/>
          <w:numId w:val="1"/>
        </w:numPr>
        <w:jc w:val="both"/>
        <w:rPr>
          <w:color w:val="0070C0"/>
        </w:rPr>
      </w:pPr>
      <w:r>
        <w:rPr>
          <w:color w:val="0070C0"/>
        </w:rPr>
        <w:t>R</w:t>
      </w:r>
      <w:r w:rsidR="001C1F56" w:rsidRPr="001C1F56">
        <w:rPr>
          <w:color w:val="0070C0"/>
        </w:rPr>
        <w:t xml:space="preserve">andom Forests provide </w:t>
      </w:r>
      <w:r w:rsidR="0057679F">
        <w:rPr>
          <w:color w:val="0070C0"/>
        </w:rPr>
        <w:t xml:space="preserve">easy-to-interpret </w:t>
      </w:r>
      <w:r w:rsidR="00AB60A9">
        <w:rPr>
          <w:color w:val="0070C0"/>
        </w:rPr>
        <w:t>information on</w:t>
      </w:r>
      <w:r w:rsidR="001C1F56" w:rsidRPr="001C1F56">
        <w:rPr>
          <w:color w:val="0070C0"/>
        </w:rPr>
        <w:t xml:space="preserve"> feature importance, indicating the variables contributing significantly to predicting missingness. This aids in identifying key features driving the missingness patterns in the dataset</w:t>
      </w:r>
      <w:r w:rsidR="00FC363D">
        <w:rPr>
          <w:color w:val="0070C0"/>
        </w:rPr>
        <w:t>.</w:t>
      </w:r>
    </w:p>
    <w:p w14:paraId="4F594098" w14:textId="4FE99270" w:rsidR="000A11C7" w:rsidRPr="00240FE0" w:rsidRDefault="003753DF" w:rsidP="00FC58D9">
      <w:pPr>
        <w:pStyle w:val="ListParagraph"/>
        <w:numPr>
          <w:ilvl w:val="0"/>
          <w:numId w:val="1"/>
        </w:numPr>
        <w:jc w:val="both"/>
        <w:rPr>
          <w:color w:val="0070C0"/>
        </w:rPr>
      </w:pPr>
      <w:r>
        <w:rPr>
          <w:color w:val="0070C0"/>
        </w:rPr>
        <w:t xml:space="preserve">Multiple other studies have also reported </w:t>
      </w:r>
      <w:r w:rsidR="00212DE8">
        <w:rPr>
          <w:color w:val="0070C0"/>
        </w:rPr>
        <w:t>promising</w:t>
      </w:r>
      <w:r>
        <w:rPr>
          <w:color w:val="0070C0"/>
        </w:rPr>
        <w:t xml:space="preserve"> result</w:t>
      </w:r>
      <w:r w:rsidR="00212DE8">
        <w:rPr>
          <w:color w:val="0070C0"/>
        </w:rPr>
        <w:t>s</w:t>
      </w:r>
      <w:r>
        <w:rPr>
          <w:color w:val="0070C0"/>
        </w:rPr>
        <w:t xml:space="preserve"> of t</w:t>
      </w:r>
      <w:r w:rsidR="000A11C7">
        <w:rPr>
          <w:color w:val="0070C0"/>
        </w:rPr>
        <w:t>his random forest-based approach</w:t>
      </w:r>
      <w:r>
        <w:rPr>
          <w:color w:val="0070C0"/>
        </w:rPr>
        <w:t>.</w:t>
      </w:r>
      <w:r w:rsidR="00232585">
        <w:rPr>
          <w:color w:val="0070C0"/>
          <w:vertAlign w:val="superscript"/>
        </w:rPr>
        <w:t>1</w:t>
      </w:r>
      <w:r w:rsidR="00804728">
        <w:rPr>
          <w:color w:val="0070C0"/>
          <w:vertAlign w:val="superscript"/>
        </w:rPr>
        <w:t>,</w:t>
      </w:r>
      <w:proofErr w:type="gramStart"/>
      <w:r w:rsidR="00232585">
        <w:rPr>
          <w:color w:val="0070C0"/>
          <w:vertAlign w:val="superscript"/>
        </w:rPr>
        <w:t>2</w:t>
      </w:r>
      <w:proofErr w:type="gramEnd"/>
    </w:p>
    <w:p w14:paraId="3C23EDA9" w14:textId="77777777" w:rsidR="00240FE0" w:rsidRDefault="00240FE0" w:rsidP="00FC58D9">
      <w:pPr>
        <w:jc w:val="both"/>
        <w:rPr>
          <w:color w:val="0070C0"/>
        </w:rPr>
      </w:pPr>
    </w:p>
    <w:p w14:paraId="36632FEF" w14:textId="224D6150" w:rsidR="005D1356" w:rsidRDefault="00D05871" w:rsidP="00FC58D9">
      <w:pPr>
        <w:jc w:val="both"/>
        <w:rPr>
          <w:color w:val="0070C0"/>
        </w:rPr>
      </w:pPr>
      <w:r>
        <w:rPr>
          <w:color w:val="0070C0"/>
        </w:rPr>
        <w:t>We</w:t>
      </w:r>
      <w:r w:rsidR="00240FE0" w:rsidRPr="00240FE0">
        <w:rPr>
          <w:color w:val="0070C0"/>
        </w:rPr>
        <w:t xml:space="preserve"> </w:t>
      </w:r>
      <w:r w:rsidR="00240FE0">
        <w:rPr>
          <w:color w:val="0070C0"/>
        </w:rPr>
        <w:t xml:space="preserve">initially </w:t>
      </w:r>
      <w:r w:rsidR="00240FE0" w:rsidRPr="00240FE0">
        <w:rPr>
          <w:color w:val="0070C0"/>
        </w:rPr>
        <w:t>kept</w:t>
      </w:r>
      <w:r w:rsidR="002D1EFA">
        <w:rPr>
          <w:color w:val="0070C0"/>
        </w:rPr>
        <w:t xml:space="preserve"> the hyperparameter</w:t>
      </w:r>
      <w:r>
        <w:rPr>
          <w:color w:val="0070C0"/>
        </w:rPr>
        <w:t xml:space="preserve"> tuning in </w:t>
      </w:r>
      <w:proofErr w:type="spellStart"/>
      <w:r>
        <w:rPr>
          <w:color w:val="0070C0"/>
        </w:rPr>
        <w:t>smdi_rf</w:t>
      </w:r>
      <w:proofErr w:type="spellEnd"/>
      <w:r w:rsidR="00240FE0" w:rsidRPr="00240FE0">
        <w:rPr>
          <w:color w:val="0070C0"/>
        </w:rPr>
        <w:t xml:space="preserve"> rather simple as diagnosing missing data primarily involves the identification of patterns</w:t>
      </w:r>
      <w:r w:rsidR="00613F57">
        <w:rPr>
          <w:color w:val="0070C0"/>
        </w:rPr>
        <w:t>/mechanisms</w:t>
      </w:r>
      <w:r w:rsidR="00240FE0" w:rsidRPr="00240FE0">
        <w:rPr>
          <w:color w:val="0070C0"/>
        </w:rPr>
        <w:t xml:space="preserve"> and relationships related to missingness, rather than maximizing prediction accuracy. Therefore,</w:t>
      </w:r>
      <w:r w:rsidR="00B00638">
        <w:rPr>
          <w:color w:val="0070C0"/>
        </w:rPr>
        <w:t xml:space="preserve"> </w:t>
      </w:r>
      <w:r w:rsidR="00240FE0" w:rsidRPr="00240FE0">
        <w:rPr>
          <w:color w:val="0070C0"/>
        </w:rPr>
        <w:t>the fine-tuning of hyperparameters for optimal predictive performance was not the primary objective</w:t>
      </w:r>
      <w:r w:rsidR="00291E60">
        <w:rPr>
          <w:color w:val="0070C0"/>
        </w:rPr>
        <w:t xml:space="preserve"> of this function</w:t>
      </w:r>
      <w:r w:rsidR="00240FE0" w:rsidRPr="00240FE0">
        <w:rPr>
          <w:color w:val="0070C0"/>
        </w:rPr>
        <w:t>.</w:t>
      </w:r>
      <w:r w:rsidR="005432D3">
        <w:rPr>
          <w:color w:val="0070C0"/>
        </w:rPr>
        <w:t xml:space="preserve"> But we agree with the reviewer that it would be beneficial to give users the flexibility to tune hyperparameters if they wish </w:t>
      </w:r>
      <w:r w:rsidR="00CF1AF9">
        <w:rPr>
          <w:color w:val="0070C0"/>
        </w:rPr>
        <w:t xml:space="preserve">to do </w:t>
      </w:r>
      <w:r w:rsidR="005432D3">
        <w:rPr>
          <w:color w:val="0070C0"/>
        </w:rPr>
        <w:t>so. We hence implemented an additional “tune” parameter which, if set to tune = TRUE, will perform</w:t>
      </w:r>
      <w:r w:rsidR="006D16B0">
        <w:rPr>
          <w:color w:val="0070C0"/>
        </w:rPr>
        <w:t xml:space="preserve"> a 5-fold</w:t>
      </w:r>
      <w:r w:rsidR="005432D3">
        <w:rPr>
          <w:color w:val="0070C0"/>
        </w:rPr>
        <w:t xml:space="preserve"> cross validation and a random search for the</w:t>
      </w:r>
      <w:r w:rsidR="00415F99">
        <w:rPr>
          <w:color w:val="0070C0"/>
        </w:rPr>
        <w:t xml:space="preserve"> optimal</w:t>
      </w:r>
      <w:r w:rsidR="005432D3">
        <w:rPr>
          <w:color w:val="0070C0"/>
        </w:rPr>
        <w:t xml:space="preserve"> n</w:t>
      </w:r>
      <w:r w:rsidR="005432D3" w:rsidRPr="005432D3">
        <w:rPr>
          <w:color w:val="0070C0"/>
        </w:rPr>
        <w:t>umber of variables randomly sampled as candidates at each spli</w:t>
      </w:r>
      <w:r w:rsidR="00E56193">
        <w:rPr>
          <w:color w:val="0070C0"/>
        </w:rPr>
        <w:t>t</w:t>
      </w:r>
      <w:r w:rsidR="005432D3">
        <w:rPr>
          <w:color w:val="0070C0"/>
        </w:rPr>
        <w:t xml:space="preserve"> (</w:t>
      </w:r>
      <w:proofErr w:type="spellStart"/>
      <w:r w:rsidR="005432D3">
        <w:rPr>
          <w:color w:val="0070C0"/>
        </w:rPr>
        <w:t>mtry</w:t>
      </w:r>
      <w:proofErr w:type="spellEnd"/>
      <w:r w:rsidR="005432D3">
        <w:rPr>
          <w:color w:val="0070C0"/>
        </w:rPr>
        <w:t>).</w:t>
      </w:r>
      <w:r w:rsidR="00DF6F68">
        <w:rPr>
          <w:color w:val="0070C0"/>
        </w:rPr>
        <w:t xml:space="preserve"> We also updated the function to report the estimated OOB error for each investigated partially observed confounder.</w:t>
      </w:r>
      <w:r w:rsidR="005D1356">
        <w:rPr>
          <w:color w:val="0070C0"/>
        </w:rPr>
        <w:t xml:space="preserve"> </w:t>
      </w:r>
    </w:p>
    <w:p w14:paraId="34F6252C" w14:textId="77777777" w:rsidR="005D1356" w:rsidRDefault="005D1356" w:rsidP="00FC58D9">
      <w:pPr>
        <w:jc w:val="both"/>
        <w:rPr>
          <w:color w:val="0070C0"/>
        </w:rPr>
      </w:pPr>
    </w:p>
    <w:p w14:paraId="71164DA6" w14:textId="023F152B" w:rsidR="00A7552B" w:rsidRDefault="005D1356" w:rsidP="00FC58D9">
      <w:pPr>
        <w:jc w:val="both"/>
        <w:rPr>
          <w:color w:val="0070C0"/>
        </w:rPr>
      </w:pPr>
      <w:r>
        <w:rPr>
          <w:color w:val="0070C0"/>
        </w:rPr>
        <w:t>The</w:t>
      </w:r>
      <w:r w:rsidR="00810C1E">
        <w:rPr>
          <w:color w:val="0070C0"/>
        </w:rPr>
        <w:t>se</w:t>
      </w:r>
      <w:r>
        <w:rPr>
          <w:color w:val="0070C0"/>
        </w:rPr>
        <w:t xml:space="preserve"> updates are reflected in the </w:t>
      </w:r>
      <w:hyperlink r:id="rId5" w:history="1">
        <w:r w:rsidRPr="00E547C9">
          <w:rPr>
            <w:rStyle w:val="Hyperlink"/>
          </w:rPr>
          <w:t>developer “dev” branch</w:t>
        </w:r>
      </w:hyperlink>
      <w:r w:rsidR="00E547C9">
        <w:rPr>
          <w:color w:val="0070C0"/>
        </w:rPr>
        <w:t xml:space="preserve"> </w:t>
      </w:r>
      <w:r w:rsidR="00A7552B">
        <w:rPr>
          <w:color w:val="0070C0"/>
        </w:rPr>
        <w:t>, which can be installed via</w:t>
      </w:r>
    </w:p>
    <w:p w14:paraId="4805E9DC" w14:textId="77777777" w:rsidR="00A7552B" w:rsidRDefault="00A7552B" w:rsidP="00FC58D9">
      <w:pPr>
        <w:jc w:val="both"/>
        <w:rPr>
          <w:color w:val="0070C0"/>
        </w:rPr>
      </w:pPr>
    </w:p>
    <w:p w14:paraId="35435878" w14:textId="77777777" w:rsidR="00A7552B" w:rsidRDefault="00E547C9" w:rsidP="00FC58D9">
      <w:pPr>
        <w:jc w:val="both"/>
        <w:rPr>
          <w:color w:val="0070C0"/>
        </w:rPr>
      </w:pPr>
      <w:proofErr w:type="gramStart"/>
      <w:r w:rsidRPr="00E547C9">
        <w:rPr>
          <w:color w:val="0070C0"/>
        </w:rPr>
        <w:t>devtools::</w:t>
      </w:r>
      <w:proofErr w:type="gramEnd"/>
      <w:r w:rsidRPr="00E547C9">
        <w:rPr>
          <w:color w:val="0070C0"/>
        </w:rPr>
        <w:t>install_git("https://gitlab-scm.partners.org/janickweberpals/smdi.git", ref = "dev")</w:t>
      </w:r>
    </w:p>
    <w:p w14:paraId="4C1AE145" w14:textId="77777777" w:rsidR="00A7552B" w:rsidRDefault="00A7552B" w:rsidP="00FC58D9">
      <w:pPr>
        <w:jc w:val="both"/>
        <w:rPr>
          <w:color w:val="0070C0"/>
        </w:rPr>
      </w:pPr>
    </w:p>
    <w:p w14:paraId="716D5317" w14:textId="406DB2FA" w:rsidR="00240FE0" w:rsidRPr="00240FE0" w:rsidRDefault="005D1356" w:rsidP="00FC58D9">
      <w:pPr>
        <w:jc w:val="both"/>
        <w:rPr>
          <w:color w:val="0070C0"/>
        </w:rPr>
      </w:pPr>
      <w:r>
        <w:rPr>
          <w:color w:val="0070C0"/>
        </w:rPr>
        <w:t xml:space="preserve">and will be submitted to CRAN with the next release </w:t>
      </w:r>
      <w:r w:rsidR="00AD550B">
        <w:rPr>
          <w:color w:val="0070C0"/>
        </w:rPr>
        <w:t xml:space="preserve">cycle </w:t>
      </w:r>
      <w:r>
        <w:rPr>
          <w:color w:val="0070C0"/>
        </w:rPr>
        <w:t xml:space="preserve">(version 0.3.0) after acceptance of this </w:t>
      </w:r>
      <w:r w:rsidR="00D52555">
        <w:rPr>
          <w:color w:val="0070C0"/>
        </w:rPr>
        <w:t>manuscript</w:t>
      </w:r>
      <w:r>
        <w:rPr>
          <w:color w:val="0070C0"/>
        </w:rPr>
        <w:t>.</w:t>
      </w:r>
    </w:p>
    <w:p w14:paraId="520BB510" w14:textId="77777777" w:rsidR="000F2260" w:rsidRDefault="000F2260" w:rsidP="00FC58D9">
      <w:pPr>
        <w:jc w:val="both"/>
        <w:rPr>
          <w:color w:val="0070C0"/>
        </w:rPr>
      </w:pPr>
    </w:p>
    <w:p w14:paraId="30F40ACF" w14:textId="1B99F370" w:rsidR="00F718FA" w:rsidRDefault="00DF6F68" w:rsidP="00FC58D9">
      <w:pPr>
        <w:spacing w:after="200"/>
        <w:jc w:val="both"/>
        <w:rPr>
          <w:color w:val="0070C0"/>
        </w:rPr>
      </w:pPr>
      <w:r>
        <w:rPr>
          <w:color w:val="0070C0"/>
        </w:rPr>
        <w:t xml:space="preserve">As suggested by the reviewer, we now </w:t>
      </w:r>
      <w:r w:rsidR="007F4984">
        <w:rPr>
          <w:color w:val="0070C0"/>
        </w:rPr>
        <w:t>provide more technical details on the implementation of the random forest model</w:t>
      </w:r>
      <w:r w:rsidR="004E1E06">
        <w:rPr>
          <w:color w:val="0070C0"/>
        </w:rPr>
        <w:t xml:space="preserve"> in the </w:t>
      </w:r>
      <w:proofErr w:type="spellStart"/>
      <w:r w:rsidR="004E1E06">
        <w:rPr>
          <w:color w:val="0070C0"/>
        </w:rPr>
        <w:t>smdi</w:t>
      </w:r>
      <w:proofErr w:type="spellEnd"/>
      <w:r w:rsidR="004E1E06">
        <w:rPr>
          <w:color w:val="0070C0"/>
        </w:rPr>
        <w:t xml:space="preserve"> package</w:t>
      </w:r>
      <w:r>
        <w:rPr>
          <w:color w:val="0070C0"/>
        </w:rPr>
        <w:t xml:space="preserve"> and </w:t>
      </w:r>
      <w:r w:rsidR="000A2CB4">
        <w:rPr>
          <w:color w:val="0070C0"/>
        </w:rPr>
        <w:t>discuss</w:t>
      </w:r>
      <w:r>
        <w:rPr>
          <w:color w:val="0070C0"/>
        </w:rPr>
        <w:t xml:space="preserve"> our </w:t>
      </w:r>
      <w:r w:rsidR="00E52E09">
        <w:rPr>
          <w:color w:val="0070C0"/>
        </w:rPr>
        <w:t>reasons</w:t>
      </w:r>
      <w:r>
        <w:rPr>
          <w:color w:val="0070C0"/>
        </w:rPr>
        <w:t xml:space="preserve"> to implement random forest models for the Group 2 diagnostics in the </w:t>
      </w:r>
      <w:r w:rsidRPr="004B7F2E">
        <w:rPr>
          <w:b/>
          <w:bCs/>
          <w:color w:val="0070C0"/>
        </w:rPr>
        <w:t xml:space="preserve">Supplementary Methods </w:t>
      </w:r>
      <w:r w:rsidR="008E1735" w:rsidRPr="004B7F2E">
        <w:rPr>
          <w:b/>
          <w:bCs/>
          <w:color w:val="0070C0"/>
        </w:rPr>
        <w:t xml:space="preserve">sub-chapter </w:t>
      </w:r>
      <w:r w:rsidRPr="004B7F2E">
        <w:rPr>
          <w:b/>
          <w:bCs/>
          <w:color w:val="0070C0"/>
        </w:rPr>
        <w:t xml:space="preserve"> </w:t>
      </w:r>
      <w:r w:rsidR="00E70D50" w:rsidRPr="004B7F2E">
        <w:rPr>
          <w:b/>
          <w:bCs/>
          <w:color w:val="0070C0"/>
        </w:rPr>
        <w:t>“1.2 Missingness characterization</w:t>
      </w:r>
      <w:r w:rsidR="00E70D50">
        <w:rPr>
          <w:color w:val="0070C0"/>
        </w:rPr>
        <w:t xml:space="preserve"> &gt; </w:t>
      </w:r>
      <w:proofErr w:type="spellStart"/>
      <w:r>
        <w:rPr>
          <w:color w:val="0070C0"/>
        </w:rPr>
        <w:t>smdi_rf</w:t>
      </w:r>
      <w:proofErr w:type="spellEnd"/>
      <w:r w:rsidR="00E70D50">
        <w:rPr>
          <w:color w:val="0070C0"/>
        </w:rPr>
        <w:t>()”.</w:t>
      </w:r>
    </w:p>
    <w:p w14:paraId="546EC706" w14:textId="76557D46" w:rsidR="000A11C7" w:rsidRDefault="00232585" w:rsidP="00FC58D9">
      <w:pPr>
        <w:spacing w:after="100"/>
        <w:jc w:val="both"/>
        <w:rPr>
          <w:color w:val="0070C0"/>
        </w:rPr>
      </w:pPr>
      <w:r>
        <w:rPr>
          <w:color w:val="0070C0"/>
          <w:vertAlign w:val="superscript"/>
        </w:rPr>
        <w:lastRenderedPageBreak/>
        <w:t>1</w:t>
      </w:r>
      <w:r w:rsidR="00DF30B0">
        <w:rPr>
          <w:color w:val="0070C0"/>
        </w:rPr>
        <w:t xml:space="preserve"> </w:t>
      </w:r>
      <w:proofErr w:type="spellStart"/>
      <w:r w:rsidR="000A11C7">
        <w:rPr>
          <w:color w:val="0070C0"/>
        </w:rPr>
        <w:t>So</w:t>
      </w:r>
      <w:r w:rsidR="000A11C7" w:rsidRPr="000A11C7">
        <w:rPr>
          <w:color w:val="0070C0"/>
        </w:rPr>
        <w:t>ndhi</w:t>
      </w:r>
      <w:proofErr w:type="spellEnd"/>
      <w:r w:rsidR="000A11C7" w:rsidRPr="000A11C7">
        <w:rPr>
          <w:color w:val="0070C0"/>
        </w:rPr>
        <w:t xml:space="preserve"> A, </w:t>
      </w:r>
      <w:proofErr w:type="spellStart"/>
      <w:r w:rsidR="000A11C7" w:rsidRPr="000A11C7">
        <w:rPr>
          <w:color w:val="0070C0"/>
        </w:rPr>
        <w:t>Weberpals</w:t>
      </w:r>
      <w:proofErr w:type="spellEnd"/>
      <w:r w:rsidR="000A11C7" w:rsidRPr="000A11C7">
        <w:rPr>
          <w:color w:val="0070C0"/>
        </w:rPr>
        <w:t xml:space="preserve"> J, </w:t>
      </w:r>
      <w:proofErr w:type="spellStart"/>
      <w:r w:rsidR="000A11C7" w:rsidRPr="000A11C7">
        <w:rPr>
          <w:color w:val="0070C0"/>
        </w:rPr>
        <w:t>Yerram</w:t>
      </w:r>
      <w:proofErr w:type="spellEnd"/>
      <w:r w:rsidR="000A11C7" w:rsidRPr="000A11C7">
        <w:rPr>
          <w:color w:val="0070C0"/>
        </w:rPr>
        <w:t xml:space="preserve"> </w:t>
      </w:r>
      <w:proofErr w:type="spellStart"/>
      <w:r w:rsidR="000A11C7" w:rsidRPr="000A11C7">
        <w:rPr>
          <w:color w:val="0070C0"/>
        </w:rPr>
        <w:t>P,et</w:t>
      </w:r>
      <w:proofErr w:type="spellEnd"/>
      <w:r w:rsidR="000A11C7" w:rsidRPr="000A11C7">
        <w:rPr>
          <w:color w:val="0070C0"/>
        </w:rPr>
        <w:t xml:space="preserve"> al.</w:t>
      </w:r>
      <w:r w:rsidR="00A7300B">
        <w:rPr>
          <w:color w:val="0070C0"/>
        </w:rPr>
        <w:t xml:space="preserve"> </w:t>
      </w:r>
      <w:r w:rsidR="000A11C7" w:rsidRPr="000A11C7">
        <w:rPr>
          <w:color w:val="0070C0"/>
        </w:rPr>
        <w:t>A systematic approach towards missing lab</w:t>
      </w:r>
      <w:r w:rsidR="00173FFA">
        <w:rPr>
          <w:color w:val="0070C0"/>
        </w:rPr>
        <w:t xml:space="preserve"> </w:t>
      </w:r>
      <w:r w:rsidR="000A11C7" w:rsidRPr="000A11C7">
        <w:rPr>
          <w:color w:val="0070C0"/>
        </w:rPr>
        <w:t>data in electronic health records: A case study in non-small cell lung cancer and multiple</w:t>
      </w:r>
      <w:r w:rsidR="00173FFA">
        <w:rPr>
          <w:color w:val="0070C0"/>
        </w:rPr>
        <w:t xml:space="preserve"> </w:t>
      </w:r>
      <w:r w:rsidR="000A11C7" w:rsidRPr="000A11C7">
        <w:rPr>
          <w:color w:val="0070C0"/>
        </w:rPr>
        <w:t>myeloma.</w:t>
      </w:r>
      <w:r w:rsidR="00A50887">
        <w:rPr>
          <w:color w:val="0070C0"/>
        </w:rPr>
        <w:t xml:space="preserve"> </w:t>
      </w:r>
      <w:r w:rsidR="000A11C7" w:rsidRPr="000A11C7">
        <w:rPr>
          <w:color w:val="0070C0"/>
        </w:rPr>
        <w:t xml:space="preserve">CPT: Pharmacometrics &amp; Systems Pharmacology. Published Online First:15 June 2023. </w:t>
      </w:r>
    </w:p>
    <w:p w14:paraId="0909929E" w14:textId="390841FF" w:rsidR="000A11C7" w:rsidRPr="000A11C7" w:rsidRDefault="00232585" w:rsidP="00FC58D9">
      <w:pPr>
        <w:spacing w:after="100"/>
        <w:jc w:val="both"/>
        <w:rPr>
          <w:color w:val="0070C0"/>
        </w:rPr>
      </w:pPr>
      <w:r>
        <w:rPr>
          <w:color w:val="0070C0"/>
          <w:vertAlign w:val="superscript"/>
        </w:rPr>
        <w:t>2</w:t>
      </w:r>
      <w:r w:rsidR="00DF30B0">
        <w:rPr>
          <w:color w:val="0070C0"/>
          <w:vertAlign w:val="superscript"/>
        </w:rPr>
        <w:t xml:space="preserve"> </w:t>
      </w:r>
      <w:r w:rsidR="000A11C7">
        <w:rPr>
          <w:color w:val="0070C0"/>
        </w:rPr>
        <w:t>B</w:t>
      </w:r>
      <w:r w:rsidR="000A11C7" w:rsidRPr="000A11C7">
        <w:rPr>
          <w:color w:val="0070C0"/>
        </w:rPr>
        <w:t>eaulieu-Jones BK, Lavage DR, Snyder JW,</w:t>
      </w:r>
      <w:r w:rsidR="00AD7CEB">
        <w:rPr>
          <w:color w:val="0070C0"/>
        </w:rPr>
        <w:t xml:space="preserve"> </w:t>
      </w:r>
      <w:r w:rsidR="000A11C7" w:rsidRPr="000A11C7">
        <w:rPr>
          <w:color w:val="0070C0"/>
        </w:rPr>
        <w:t>et al.</w:t>
      </w:r>
      <w:r w:rsidR="004E7BF0">
        <w:rPr>
          <w:color w:val="0070C0"/>
        </w:rPr>
        <w:t xml:space="preserve"> </w:t>
      </w:r>
      <w:r w:rsidR="000A11C7" w:rsidRPr="000A11C7">
        <w:rPr>
          <w:color w:val="0070C0"/>
        </w:rPr>
        <w:t>Characterizing and Managing Missing Structured Data in Electronic Health Records: Data Analysis.</w:t>
      </w:r>
      <w:r w:rsidR="000D5704">
        <w:rPr>
          <w:color w:val="0070C0"/>
        </w:rPr>
        <w:t xml:space="preserve"> </w:t>
      </w:r>
      <w:r w:rsidR="000A11C7" w:rsidRPr="000A11C7">
        <w:rPr>
          <w:color w:val="0070C0"/>
        </w:rPr>
        <w:t>JMIR Medical Informatics. 2018;6:e11.7</w:t>
      </w:r>
    </w:p>
    <w:p w14:paraId="4CD162A1" w14:textId="77777777" w:rsidR="00963D39" w:rsidRDefault="00963D39" w:rsidP="00AE54A5"/>
    <w:p w14:paraId="25A82FD3" w14:textId="77777777" w:rsidR="00AE54A5" w:rsidRDefault="00AE54A5" w:rsidP="00AE54A5">
      <w:r>
        <w:t xml:space="preserve">- 4. </w:t>
      </w:r>
      <w:proofErr w:type="spellStart"/>
      <w:r>
        <w:t>smdi_outcome</w:t>
      </w:r>
      <w:proofErr w:type="spellEnd"/>
      <w:r>
        <w:t xml:space="preserve">() :In addition to linear regression, logistic </w:t>
      </w:r>
      <w:proofErr w:type="spellStart"/>
      <w:r>
        <w:t>rgression</w:t>
      </w:r>
      <w:proofErr w:type="spellEnd"/>
      <w:r>
        <w:t>, and the Cox proportional hazards model, is it possible to consider supporting other types of regression models, such as variants of Generalized Linear Models (GLM), additional models in survival analysis, and even deep learning models. This would increase the versatility of the tool, enabling it to handle a wider range of types of outcome data.</w:t>
      </w:r>
    </w:p>
    <w:p w14:paraId="1DB06820" w14:textId="77777777" w:rsidR="00963D39" w:rsidRDefault="00963D39" w:rsidP="00AE54A5"/>
    <w:p w14:paraId="2D4A8539" w14:textId="4333F1D4" w:rsidR="00963D39" w:rsidRDefault="00963D39" w:rsidP="00577183">
      <w:pPr>
        <w:jc w:val="both"/>
        <w:rPr>
          <w:color w:val="0070C0"/>
        </w:rPr>
      </w:pPr>
      <w:r w:rsidRPr="002D632A">
        <w:rPr>
          <w:color w:val="0070C0"/>
        </w:rPr>
        <w:t>[RESPONSE] We thank</w:t>
      </w:r>
      <w:r w:rsidR="009C2CB9">
        <w:rPr>
          <w:color w:val="0070C0"/>
        </w:rPr>
        <w:t xml:space="preserve"> the reviewer for this comment and agree it would be a useful feature to add additional options of potential GLM outcome models to this function. To meet the reviewer’s comment, we have deprecated the model = “logistic” argument in lieu of model = “</w:t>
      </w:r>
      <w:proofErr w:type="spellStart"/>
      <w:r w:rsidR="009C2CB9">
        <w:rPr>
          <w:color w:val="0070C0"/>
        </w:rPr>
        <w:t>glm</w:t>
      </w:r>
      <w:proofErr w:type="spellEnd"/>
      <w:r w:rsidR="009C2CB9">
        <w:rPr>
          <w:color w:val="0070C0"/>
        </w:rPr>
        <w:t xml:space="preserve">” and added an additional parameter </w:t>
      </w:r>
      <w:proofErr w:type="spellStart"/>
      <w:r w:rsidR="009C2CB9" w:rsidRPr="00A918F9">
        <w:rPr>
          <w:i/>
          <w:iCs/>
          <w:color w:val="0070C0"/>
        </w:rPr>
        <w:t>glm_family</w:t>
      </w:r>
      <w:proofErr w:type="spellEnd"/>
      <w:r w:rsidR="009C2CB9">
        <w:rPr>
          <w:color w:val="0070C0"/>
        </w:rPr>
        <w:t xml:space="preserve"> to specify eligible family object</w:t>
      </w:r>
      <w:r w:rsidR="00273FB8">
        <w:rPr>
          <w:color w:val="0070C0"/>
        </w:rPr>
        <w:t>s</w:t>
      </w:r>
      <w:r w:rsidR="009C2CB9">
        <w:rPr>
          <w:color w:val="0070C0"/>
        </w:rPr>
        <w:t xml:space="preserve"> of </w:t>
      </w:r>
      <w:proofErr w:type="spellStart"/>
      <w:r w:rsidR="009C2CB9" w:rsidRPr="00A918F9">
        <w:rPr>
          <w:i/>
          <w:iCs/>
          <w:color w:val="0070C0"/>
        </w:rPr>
        <w:t>glm</w:t>
      </w:r>
      <w:proofErr w:type="spellEnd"/>
      <w:r w:rsidR="009C2CB9">
        <w:rPr>
          <w:color w:val="0070C0"/>
        </w:rPr>
        <w:t xml:space="preserve"> models as defined by </w:t>
      </w:r>
      <w:proofErr w:type="gramStart"/>
      <w:r w:rsidR="009C2CB9">
        <w:rPr>
          <w:color w:val="0070C0"/>
        </w:rPr>
        <w:t>stats::</w:t>
      </w:r>
      <w:proofErr w:type="gramEnd"/>
      <w:r w:rsidR="009C2CB9">
        <w:rPr>
          <w:color w:val="0070C0"/>
        </w:rPr>
        <w:t>family</w:t>
      </w:r>
      <w:r w:rsidR="00A918F9">
        <w:rPr>
          <w:color w:val="0070C0"/>
        </w:rPr>
        <w:t>()</w:t>
      </w:r>
      <w:r w:rsidR="009C2CB9">
        <w:rPr>
          <w:color w:val="0070C0"/>
        </w:rPr>
        <w:t xml:space="preserve"> and supported by stats::</w:t>
      </w:r>
      <w:proofErr w:type="spellStart"/>
      <w:r w:rsidR="009C2CB9">
        <w:rPr>
          <w:color w:val="0070C0"/>
        </w:rPr>
        <w:t>glm</w:t>
      </w:r>
      <w:proofErr w:type="spellEnd"/>
      <w:r w:rsidR="009C2CB9">
        <w:rPr>
          <w:color w:val="0070C0"/>
        </w:rPr>
        <w:t xml:space="preserve">(). </w:t>
      </w:r>
      <w:r w:rsidR="00C90383">
        <w:rPr>
          <w:color w:val="0070C0"/>
        </w:rPr>
        <w:t>Eligible family objects are:</w:t>
      </w:r>
    </w:p>
    <w:p w14:paraId="289BF425" w14:textId="77777777" w:rsidR="009C2CB9" w:rsidRPr="009C2CB9" w:rsidRDefault="009C2CB9" w:rsidP="00577183">
      <w:pPr>
        <w:pStyle w:val="ListParagraph"/>
        <w:numPr>
          <w:ilvl w:val="0"/>
          <w:numId w:val="2"/>
        </w:numPr>
        <w:jc w:val="both"/>
        <w:rPr>
          <w:color w:val="0070C0"/>
        </w:rPr>
      </w:pPr>
      <w:r w:rsidRPr="009C2CB9">
        <w:rPr>
          <w:color w:val="0070C0"/>
        </w:rPr>
        <w:t>binomial(link = "logit")</w:t>
      </w:r>
    </w:p>
    <w:p w14:paraId="01F1EBC3" w14:textId="77777777" w:rsidR="009C2CB9" w:rsidRPr="009C2CB9" w:rsidRDefault="009C2CB9" w:rsidP="00577183">
      <w:pPr>
        <w:pStyle w:val="ListParagraph"/>
        <w:numPr>
          <w:ilvl w:val="0"/>
          <w:numId w:val="2"/>
        </w:numPr>
        <w:jc w:val="both"/>
        <w:rPr>
          <w:color w:val="0070C0"/>
        </w:rPr>
      </w:pPr>
      <w:r w:rsidRPr="009C2CB9">
        <w:rPr>
          <w:color w:val="0070C0"/>
        </w:rPr>
        <w:t>gaussian(link = "identity")</w:t>
      </w:r>
    </w:p>
    <w:p w14:paraId="38EE53C9" w14:textId="77777777" w:rsidR="009C2CB9" w:rsidRPr="009C2CB9" w:rsidRDefault="009C2CB9" w:rsidP="00577183">
      <w:pPr>
        <w:pStyle w:val="ListParagraph"/>
        <w:numPr>
          <w:ilvl w:val="0"/>
          <w:numId w:val="2"/>
        </w:numPr>
        <w:jc w:val="both"/>
        <w:rPr>
          <w:color w:val="0070C0"/>
        </w:rPr>
      </w:pPr>
      <w:r w:rsidRPr="009C2CB9">
        <w:rPr>
          <w:color w:val="0070C0"/>
        </w:rPr>
        <w:t>Gamma(link = "inverse")</w:t>
      </w:r>
    </w:p>
    <w:p w14:paraId="2A11057D" w14:textId="77777777" w:rsidR="009C2CB9" w:rsidRPr="009C2CB9" w:rsidRDefault="009C2CB9" w:rsidP="00577183">
      <w:pPr>
        <w:pStyle w:val="ListParagraph"/>
        <w:numPr>
          <w:ilvl w:val="0"/>
          <w:numId w:val="2"/>
        </w:numPr>
        <w:jc w:val="both"/>
        <w:rPr>
          <w:color w:val="0070C0"/>
        </w:rPr>
      </w:pPr>
      <w:proofErr w:type="spellStart"/>
      <w:r w:rsidRPr="009C2CB9">
        <w:rPr>
          <w:color w:val="0070C0"/>
        </w:rPr>
        <w:t>inverse.gaussian</w:t>
      </w:r>
      <w:proofErr w:type="spellEnd"/>
      <w:r w:rsidRPr="009C2CB9">
        <w:rPr>
          <w:color w:val="0070C0"/>
        </w:rPr>
        <w:t>(link = "1/mu^2")</w:t>
      </w:r>
    </w:p>
    <w:p w14:paraId="6A0C511E" w14:textId="77777777" w:rsidR="009C2CB9" w:rsidRPr="009C2CB9" w:rsidRDefault="009C2CB9" w:rsidP="00577183">
      <w:pPr>
        <w:pStyle w:val="ListParagraph"/>
        <w:numPr>
          <w:ilvl w:val="0"/>
          <w:numId w:val="2"/>
        </w:numPr>
        <w:jc w:val="both"/>
        <w:rPr>
          <w:color w:val="0070C0"/>
        </w:rPr>
      </w:pPr>
      <w:proofErr w:type="spellStart"/>
      <w:r w:rsidRPr="009C2CB9">
        <w:rPr>
          <w:color w:val="0070C0"/>
        </w:rPr>
        <w:t>poisson</w:t>
      </w:r>
      <w:proofErr w:type="spellEnd"/>
      <w:r w:rsidRPr="009C2CB9">
        <w:rPr>
          <w:color w:val="0070C0"/>
        </w:rPr>
        <w:t>(link = "log")</w:t>
      </w:r>
    </w:p>
    <w:p w14:paraId="7590DB64" w14:textId="77777777" w:rsidR="009C2CB9" w:rsidRPr="009C2CB9" w:rsidRDefault="009C2CB9" w:rsidP="00577183">
      <w:pPr>
        <w:pStyle w:val="ListParagraph"/>
        <w:numPr>
          <w:ilvl w:val="0"/>
          <w:numId w:val="2"/>
        </w:numPr>
        <w:jc w:val="both"/>
        <w:rPr>
          <w:color w:val="0070C0"/>
        </w:rPr>
      </w:pPr>
      <w:r w:rsidRPr="009C2CB9">
        <w:rPr>
          <w:color w:val="0070C0"/>
        </w:rPr>
        <w:t>quasi(link = "identity", variance = "constant")</w:t>
      </w:r>
    </w:p>
    <w:p w14:paraId="513D6FF5" w14:textId="77777777" w:rsidR="009C2CB9" w:rsidRPr="009C2CB9" w:rsidRDefault="009C2CB9" w:rsidP="00577183">
      <w:pPr>
        <w:pStyle w:val="ListParagraph"/>
        <w:numPr>
          <w:ilvl w:val="0"/>
          <w:numId w:val="2"/>
        </w:numPr>
        <w:jc w:val="both"/>
        <w:rPr>
          <w:color w:val="0070C0"/>
        </w:rPr>
      </w:pPr>
      <w:r w:rsidRPr="009C2CB9">
        <w:rPr>
          <w:color w:val="0070C0"/>
        </w:rPr>
        <w:t>quasibinomial(link = "logit")</w:t>
      </w:r>
    </w:p>
    <w:p w14:paraId="4123A535" w14:textId="3CFCE1BF" w:rsidR="009C2CB9" w:rsidRDefault="009C2CB9" w:rsidP="00577183">
      <w:pPr>
        <w:pStyle w:val="ListParagraph"/>
        <w:numPr>
          <w:ilvl w:val="0"/>
          <w:numId w:val="2"/>
        </w:numPr>
        <w:spacing w:after="100"/>
        <w:jc w:val="both"/>
        <w:rPr>
          <w:color w:val="0070C0"/>
        </w:rPr>
      </w:pPr>
      <w:proofErr w:type="spellStart"/>
      <w:r w:rsidRPr="009C2CB9">
        <w:rPr>
          <w:color w:val="0070C0"/>
        </w:rPr>
        <w:t>quasipoisson</w:t>
      </w:r>
      <w:proofErr w:type="spellEnd"/>
      <w:r w:rsidRPr="009C2CB9">
        <w:rPr>
          <w:color w:val="0070C0"/>
        </w:rPr>
        <w:t>(link = "log")</w:t>
      </w:r>
    </w:p>
    <w:p w14:paraId="7F90C14E" w14:textId="3F592E2D" w:rsidR="00EA23C6" w:rsidRDefault="00043898" w:rsidP="00577183">
      <w:pPr>
        <w:jc w:val="both"/>
        <w:rPr>
          <w:color w:val="0070C0"/>
          <w:vertAlign w:val="superscript"/>
        </w:rPr>
      </w:pPr>
      <w:r>
        <w:rPr>
          <w:color w:val="0070C0"/>
        </w:rPr>
        <w:t>Deep</w:t>
      </w:r>
      <w:r w:rsidR="00EA23C6">
        <w:rPr>
          <w:color w:val="0070C0"/>
        </w:rPr>
        <w:t xml:space="preserve"> learning </w:t>
      </w:r>
      <w:r w:rsidR="0009465A">
        <w:rPr>
          <w:color w:val="0070C0"/>
        </w:rPr>
        <w:t>models</w:t>
      </w:r>
      <w:r w:rsidR="00EA23C6">
        <w:rPr>
          <w:color w:val="0070C0"/>
        </w:rPr>
        <w:t xml:space="preserve"> are not very common in real-world evidence </w:t>
      </w:r>
      <w:proofErr w:type="gramStart"/>
      <w:r w:rsidR="00EA23C6">
        <w:rPr>
          <w:color w:val="0070C0"/>
        </w:rPr>
        <w:t>studies</w:t>
      </w:r>
      <w:proofErr w:type="gramEnd"/>
      <w:r w:rsidR="00EA23C6">
        <w:rPr>
          <w:color w:val="0070C0"/>
        </w:rPr>
        <w:t xml:space="preserve"> and </w:t>
      </w:r>
      <w:r w:rsidR="0036177F">
        <w:rPr>
          <w:color w:val="0070C0"/>
        </w:rPr>
        <w:t xml:space="preserve">we feel </w:t>
      </w:r>
      <w:r w:rsidR="00EA23C6">
        <w:rPr>
          <w:color w:val="0070C0"/>
        </w:rPr>
        <w:t xml:space="preserve">the implementation, dependency management and maintenance of such complex models would create </w:t>
      </w:r>
      <w:r w:rsidR="00F833C6">
        <w:rPr>
          <w:color w:val="0070C0"/>
        </w:rPr>
        <w:t xml:space="preserve">an </w:t>
      </w:r>
      <w:r w:rsidR="00EA23C6">
        <w:rPr>
          <w:color w:val="0070C0"/>
        </w:rPr>
        <w:t xml:space="preserve">overhead </w:t>
      </w:r>
      <w:r w:rsidR="00F833C6">
        <w:rPr>
          <w:color w:val="0070C0"/>
        </w:rPr>
        <w:t xml:space="preserve">that may not be justified </w:t>
      </w:r>
      <w:r w:rsidR="00EA23C6">
        <w:rPr>
          <w:color w:val="0070C0"/>
        </w:rPr>
        <w:t>for the utility they would provide</w:t>
      </w:r>
      <w:r w:rsidR="00BB3C7D">
        <w:rPr>
          <w:color w:val="0070C0"/>
        </w:rPr>
        <w:t xml:space="preserve"> in context of this package</w:t>
      </w:r>
      <w:r w:rsidR="00EA23C6">
        <w:rPr>
          <w:color w:val="0070C0"/>
        </w:rPr>
        <w:t xml:space="preserve">. Moreover, </w:t>
      </w:r>
      <w:r w:rsidR="00FD4710">
        <w:rPr>
          <w:color w:val="0070C0"/>
        </w:rPr>
        <w:t xml:space="preserve">more complex neural network-based models have only limited advantages in </w:t>
      </w:r>
      <w:r w:rsidR="00FD4710" w:rsidRPr="00EA23C6">
        <w:rPr>
          <w:color w:val="0070C0"/>
        </w:rPr>
        <w:t>sparse tabular data</w:t>
      </w:r>
      <w:r w:rsidR="00EA23C6">
        <w:rPr>
          <w:color w:val="0070C0"/>
        </w:rPr>
        <w:t xml:space="preserve"> and a growing body of literature suggests that recursive partitioning models or regression models perform just as well or better in most of the </w:t>
      </w:r>
      <w:r w:rsidR="00E10D82">
        <w:rPr>
          <w:color w:val="0070C0"/>
        </w:rPr>
        <w:t xml:space="preserve">use cases relevant for </w:t>
      </w:r>
      <w:r w:rsidR="00EA23C6">
        <w:rPr>
          <w:color w:val="0070C0"/>
        </w:rPr>
        <w:t>real-worl</w:t>
      </w:r>
      <w:r w:rsidR="005C4949">
        <w:rPr>
          <w:color w:val="0070C0"/>
        </w:rPr>
        <w:t>d</w:t>
      </w:r>
      <w:r w:rsidR="00EA23C6">
        <w:rPr>
          <w:color w:val="0070C0"/>
        </w:rPr>
        <w:t xml:space="preserve"> evidence</w:t>
      </w:r>
      <w:r w:rsidR="00D253B3">
        <w:rPr>
          <w:color w:val="0070C0"/>
        </w:rPr>
        <w:t xml:space="preserve"> studies</w:t>
      </w:r>
      <w:r w:rsidR="00EA23C6" w:rsidRPr="00EA23C6">
        <w:rPr>
          <w:color w:val="0070C0"/>
        </w:rPr>
        <w:t>.</w:t>
      </w:r>
      <w:r w:rsidR="00EA23C6" w:rsidRPr="00EA23C6">
        <w:rPr>
          <w:color w:val="0070C0"/>
          <w:vertAlign w:val="superscript"/>
        </w:rPr>
        <w:t>1</w:t>
      </w:r>
      <w:r w:rsidR="00EA23C6">
        <w:rPr>
          <w:color w:val="0070C0"/>
          <w:vertAlign w:val="superscript"/>
        </w:rPr>
        <w:t>-</w:t>
      </w:r>
      <w:proofErr w:type="gramStart"/>
      <w:r w:rsidR="00EA23C6">
        <w:rPr>
          <w:color w:val="0070C0"/>
          <w:vertAlign w:val="superscript"/>
        </w:rPr>
        <w:t>4</w:t>
      </w:r>
      <w:proofErr w:type="gramEnd"/>
    </w:p>
    <w:p w14:paraId="3EE8DC36" w14:textId="77777777" w:rsidR="00680C8D" w:rsidRDefault="00680C8D" w:rsidP="00577183">
      <w:pPr>
        <w:jc w:val="both"/>
        <w:rPr>
          <w:color w:val="0070C0"/>
          <w:vertAlign w:val="superscript"/>
        </w:rPr>
      </w:pPr>
    </w:p>
    <w:p w14:paraId="5140EDC4" w14:textId="77777777" w:rsidR="003B689F" w:rsidRDefault="00680C8D" w:rsidP="00577183">
      <w:pPr>
        <w:jc w:val="both"/>
        <w:rPr>
          <w:color w:val="0070C0"/>
        </w:rPr>
      </w:pPr>
      <w:r>
        <w:rPr>
          <w:color w:val="0070C0"/>
        </w:rPr>
        <w:t xml:space="preserve">The </w:t>
      </w:r>
      <w:r w:rsidR="005134EA">
        <w:rPr>
          <w:color w:val="0070C0"/>
        </w:rPr>
        <w:t xml:space="preserve">above described </w:t>
      </w:r>
      <w:r>
        <w:rPr>
          <w:color w:val="0070C0"/>
        </w:rPr>
        <w:t>updates</w:t>
      </w:r>
      <w:r w:rsidR="00810C1E">
        <w:rPr>
          <w:color w:val="0070C0"/>
        </w:rPr>
        <w:t xml:space="preserve"> to </w:t>
      </w:r>
      <w:proofErr w:type="spellStart"/>
      <w:r w:rsidR="00810C1E" w:rsidRPr="00810C1E">
        <w:rPr>
          <w:i/>
          <w:iCs/>
          <w:color w:val="0070C0"/>
        </w:rPr>
        <w:t>smdi_outcome</w:t>
      </w:r>
      <w:proofErr w:type="spellEnd"/>
      <w:r w:rsidR="00810C1E" w:rsidRPr="00810C1E">
        <w:rPr>
          <w:i/>
          <w:iCs/>
          <w:color w:val="0070C0"/>
        </w:rPr>
        <w:t>()</w:t>
      </w:r>
      <w:r>
        <w:rPr>
          <w:color w:val="0070C0"/>
        </w:rPr>
        <w:t xml:space="preserve"> are already </w:t>
      </w:r>
      <w:r w:rsidR="003B689F">
        <w:rPr>
          <w:color w:val="0070C0"/>
        </w:rPr>
        <w:t xml:space="preserve">reflected in the </w:t>
      </w:r>
      <w:hyperlink r:id="rId6" w:history="1">
        <w:r w:rsidR="003B689F" w:rsidRPr="00E547C9">
          <w:rPr>
            <w:rStyle w:val="Hyperlink"/>
          </w:rPr>
          <w:t>developer “dev” branch</w:t>
        </w:r>
      </w:hyperlink>
      <w:r w:rsidR="003B689F">
        <w:rPr>
          <w:color w:val="0070C0"/>
        </w:rPr>
        <w:t xml:space="preserve"> , which can be installed via</w:t>
      </w:r>
    </w:p>
    <w:p w14:paraId="42EE520B" w14:textId="77777777" w:rsidR="003B689F" w:rsidRDefault="003B689F" w:rsidP="00577183">
      <w:pPr>
        <w:jc w:val="both"/>
        <w:rPr>
          <w:color w:val="0070C0"/>
        </w:rPr>
      </w:pPr>
    </w:p>
    <w:p w14:paraId="4BCE41AB" w14:textId="77777777" w:rsidR="003B689F" w:rsidRDefault="003B689F" w:rsidP="00577183">
      <w:pPr>
        <w:jc w:val="both"/>
        <w:rPr>
          <w:color w:val="0070C0"/>
        </w:rPr>
      </w:pPr>
      <w:proofErr w:type="gramStart"/>
      <w:r w:rsidRPr="00E547C9">
        <w:rPr>
          <w:color w:val="0070C0"/>
        </w:rPr>
        <w:t>devtools::</w:t>
      </w:r>
      <w:proofErr w:type="gramEnd"/>
      <w:r w:rsidRPr="00E547C9">
        <w:rPr>
          <w:color w:val="0070C0"/>
        </w:rPr>
        <w:t>install_git("https://gitlab-scm.partners.org/janickweberpals/smdi.git", ref = "dev")</w:t>
      </w:r>
    </w:p>
    <w:p w14:paraId="42BA1683" w14:textId="77777777" w:rsidR="003B689F" w:rsidRDefault="003B689F" w:rsidP="00577183">
      <w:pPr>
        <w:jc w:val="both"/>
        <w:rPr>
          <w:color w:val="0070C0"/>
        </w:rPr>
      </w:pPr>
    </w:p>
    <w:p w14:paraId="02DFEABD" w14:textId="173C6059" w:rsidR="00680C8D" w:rsidRPr="00EA1511" w:rsidRDefault="003B689F" w:rsidP="00577183">
      <w:pPr>
        <w:jc w:val="both"/>
        <w:rPr>
          <w:color w:val="0070C0"/>
        </w:rPr>
      </w:pPr>
      <w:r>
        <w:rPr>
          <w:color w:val="0070C0"/>
        </w:rPr>
        <w:t>and will be submitted to CRAN with the next release cycle (version 0.3.0) after acceptance of this manuscript.</w:t>
      </w:r>
    </w:p>
    <w:p w14:paraId="3A215601" w14:textId="77777777" w:rsidR="009F00B0" w:rsidRDefault="009F00B0" w:rsidP="009F00B0">
      <w:pPr>
        <w:rPr>
          <w:color w:val="0070C0"/>
        </w:rPr>
      </w:pPr>
    </w:p>
    <w:p w14:paraId="5B7EE9B3" w14:textId="77777777" w:rsidR="00622564" w:rsidRDefault="00622564" w:rsidP="009F00B0">
      <w:pPr>
        <w:rPr>
          <w:color w:val="0070C0"/>
        </w:rPr>
      </w:pPr>
      <w:r>
        <w:rPr>
          <w:color w:val="0070C0"/>
        </w:rPr>
        <w:t xml:space="preserve">We modified the corresponding section in the manuscript accordingly. </w:t>
      </w:r>
    </w:p>
    <w:p w14:paraId="7CA71EE0" w14:textId="3D70D7DD" w:rsidR="00622564" w:rsidRDefault="00622564" w:rsidP="0093279D">
      <w:pPr>
        <w:jc w:val="both"/>
        <w:rPr>
          <w:b/>
          <w:bCs/>
          <w:color w:val="0070C0"/>
        </w:rPr>
      </w:pPr>
      <w:r w:rsidRPr="00431C0E">
        <w:rPr>
          <w:b/>
          <w:bCs/>
          <w:color w:val="0070C0"/>
        </w:rPr>
        <w:lastRenderedPageBreak/>
        <w:t>Section Inferential Three Group Diagnostics</w:t>
      </w:r>
      <w:r>
        <w:rPr>
          <w:b/>
          <w:bCs/>
          <w:color w:val="0070C0"/>
        </w:rPr>
        <w:t>, Group 3 Diagnostics (</w:t>
      </w:r>
      <w:r>
        <w:rPr>
          <w:b/>
          <w:bCs/>
          <w:color w:val="0070C0"/>
        </w:rPr>
        <w:t xml:space="preserve">second to </w:t>
      </w:r>
      <w:r>
        <w:rPr>
          <w:b/>
          <w:bCs/>
          <w:color w:val="0070C0"/>
        </w:rPr>
        <w:t>last paragraph):</w:t>
      </w:r>
      <w:r>
        <w:rPr>
          <w:b/>
          <w:bCs/>
          <w:color w:val="0070C0"/>
        </w:rPr>
        <w:t xml:space="preserve"> </w:t>
      </w:r>
      <w:r w:rsidRPr="00622564">
        <w:rPr>
          <w:i/>
          <w:iCs/>
          <w:color w:val="0070C0"/>
        </w:rPr>
        <w:t>“</w:t>
      </w:r>
      <w:proofErr w:type="spellStart"/>
      <w:r w:rsidRPr="00622564">
        <w:rPr>
          <w:i/>
          <w:iCs/>
          <w:color w:val="0070C0"/>
        </w:rPr>
        <w:t>smdi_outcome</w:t>
      </w:r>
      <w:proofErr w:type="spellEnd"/>
      <w:r w:rsidRPr="00622564">
        <w:rPr>
          <w:i/>
          <w:iCs/>
          <w:color w:val="0070C0"/>
        </w:rPr>
        <w:t>() supports multiple outcome regression types: including linear regression (</w:t>
      </w:r>
      <w:proofErr w:type="spellStart"/>
      <w:r w:rsidRPr="00622564">
        <w:rPr>
          <w:i/>
          <w:iCs/>
          <w:color w:val="0070C0"/>
        </w:rPr>
        <w:t>lm</w:t>
      </w:r>
      <w:proofErr w:type="spellEnd"/>
      <w:r w:rsidRPr="00622564">
        <w:rPr>
          <w:i/>
          <w:iCs/>
          <w:color w:val="0070C0"/>
        </w:rPr>
        <w:t xml:space="preserve"> [37]) for continuous outcomes, Cox proportional hazards model (</w:t>
      </w:r>
      <w:proofErr w:type="spellStart"/>
      <w:r w:rsidRPr="00622564">
        <w:rPr>
          <w:i/>
          <w:iCs/>
          <w:color w:val="0070C0"/>
        </w:rPr>
        <w:t>coxph</w:t>
      </w:r>
      <w:proofErr w:type="spellEnd"/>
      <w:r w:rsidRPr="00622564">
        <w:rPr>
          <w:i/>
          <w:iCs/>
          <w:color w:val="0070C0"/>
        </w:rPr>
        <w:t xml:space="preserve"> [35]) for time-to-event outcomes, and generalized linear regression models (</w:t>
      </w:r>
      <w:proofErr w:type="spellStart"/>
      <w:r w:rsidRPr="00622564">
        <w:rPr>
          <w:i/>
          <w:iCs/>
          <w:color w:val="0070C0"/>
        </w:rPr>
        <w:t>glm</w:t>
      </w:r>
      <w:proofErr w:type="spellEnd"/>
      <w:r w:rsidRPr="00622564">
        <w:rPr>
          <w:i/>
          <w:iCs/>
          <w:color w:val="0070C0"/>
        </w:rPr>
        <w:t xml:space="preserve"> [37]) for which the family of conditional distributions of the outcome can be selected using the </w:t>
      </w:r>
      <w:proofErr w:type="spellStart"/>
      <w:r w:rsidRPr="00622564">
        <w:rPr>
          <w:i/>
          <w:iCs/>
          <w:color w:val="0070C0"/>
        </w:rPr>
        <w:t>glm_family</w:t>
      </w:r>
      <w:proofErr w:type="spellEnd"/>
      <w:r w:rsidRPr="00622564">
        <w:rPr>
          <w:i/>
          <w:iCs/>
          <w:color w:val="0070C0"/>
        </w:rPr>
        <w:t xml:space="preserve"> parameter (the default is binomial(link='logit')). Besides the regression type (model parameter) and the </w:t>
      </w:r>
      <w:proofErr w:type="spellStart"/>
      <w:r w:rsidRPr="00622564">
        <w:rPr>
          <w:i/>
          <w:iCs/>
          <w:color w:val="0070C0"/>
        </w:rPr>
        <w:t>glm_family</w:t>
      </w:r>
      <w:proofErr w:type="spellEnd"/>
      <w:r w:rsidRPr="00622564">
        <w:rPr>
          <w:i/>
          <w:iCs/>
          <w:color w:val="0070C0"/>
        </w:rPr>
        <w:t xml:space="preserve"> (in case of a </w:t>
      </w:r>
      <w:proofErr w:type="spellStart"/>
      <w:r w:rsidRPr="00622564">
        <w:rPr>
          <w:i/>
          <w:iCs/>
          <w:color w:val="0070C0"/>
        </w:rPr>
        <w:t>glm</w:t>
      </w:r>
      <w:proofErr w:type="spellEnd"/>
      <w:r w:rsidRPr="00622564">
        <w:rPr>
          <w:i/>
          <w:iCs/>
          <w:color w:val="0070C0"/>
        </w:rPr>
        <w:t xml:space="preserve"> model), users need to specify the column containing the outcome using the </w:t>
      </w:r>
      <w:proofErr w:type="spellStart"/>
      <w:r w:rsidRPr="00622564">
        <w:rPr>
          <w:i/>
          <w:iCs/>
          <w:color w:val="0070C0"/>
        </w:rPr>
        <w:t>form_lhs</w:t>
      </w:r>
      <w:proofErr w:type="spellEnd"/>
      <w:r w:rsidRPr="00622564">
        <w:rPr>
          <w:i/>
          <w:iCs/>
          <w:color w:val="0070C0"/>
        </w:rPr>
        <w:t xml:space="preserve"> parameter (e.g., </w:t>
      </w:r>
      <w:proofErr w:type="spellStart"/>
      <w:r w:rsidRPr="00622564">
        <w:rPr>
          <w:i/>
          <w:iCs/>
          <w:color w:val="0070C0"/>
        </w:rPr>
        <w:t>Surv</w:t>
      </w:r>
      <w:proofErr w:type="spellEnd"/>
      <w:r w:rsidRPr="00622564">
        <w:rPr>
          <w:i/>
          <w:iCs/>
          <w:color w:val="0070C0"/>
        </w:rPr>
        <w:t>(</w:t>
      </w:r>
      <w:proofErr w:type="spellStart"/>
      <w:r w:rsidRPr="00622564">
        <w:rPr>
          <w:i/>
          <w:iCs/>
          <w:color w:val="0070C0"/>
        </w:rPr>
        <w:t>eventtime</w:t>
      </w:r>
      <w:proofErr w:type="spellEnd"/>
      <w:r w:rsidRPr="00622564">
        <w:rPr>
          <w:i/>
          <w:iCs/>
          <w:color w:val="0070C0"/>
        </w:rPr>
        <w:t>, status) in case of a Cox model).</w:t>
      </w:r>
      <w:r w:rsidRPr="00622564">
        <w:rPr>
          <w:i/>
          <w:iCs/>
          <w:color w:val="0070C0"/>
        </w:rPr>
        <w:t>”</w:t>
      </w:r>
    </w:p>
    <w:p w14:paraId="3CCC5865" w14:textId="77777777" w:rsidR="00622564" w:rsidRPr="009F00B0" w:rsidRDefault="00622564" w:rsidP="0093279D">
      <w:pPr>
        <w:jc w:val="both"/>
        <w:rPr>
          <w:color w:val="0070C0"/>
        </w:rPr>
      </w:pPr>
    </w:p>
    <w:p w14:paraId="4EB555FF" w14:textId="52BBF0A3" w:rsidR="009F00B0" w:rsidRDefault="009F00B0" w:rsidP="0093279D">
      <w:pPr>
        <w:jc w:val="both"/>
        <w:rPr>
          <w:color w:val="0070C0"/>
        </w:rPr>
      </w:pPr>
      <w:r w:rsidRPr="009F00B0">
        <w:rPr>
          <w:color w:val="0070C0"/>
          <w:vertAlign w:val="superscript"/>
        </w:rPr>
        <w:t>1</w:t>
      </w:r>
      <w:r>
        <w:rPr>
          <w:color w:val="0070C0"/>
        </w:rPr>
        <w:t xml:space="preserve"> </w:t>
      </w:r>
      <w:proofErr w:type="spellStart"/>
      <w:r w:rsidRPr="009F00B0">
        <w:rPr>
          <w:color w:val="0070C0"/>
        </w:rPr>
        <w:t>Weberpals</w:t>
      </w:r>
      <w:proofErr w:type="spellEnd"/>
      <w:r w:rsidRPr="009F00B0">
        <w:rPr>
          <w:color w:val="0070C0"/>
        </w:rPr>
        <w:t xml:space="preserve"> J, Becker T, Davies J, </w:t>
      </w:r>
      <w:proofErr w:type="spellStart"/>
      <w:r w:rsidRPr="009F00B0">
        <w:rPr>
          <w:color w:val="0070C0"/>
        </w:rPr>
        <w:t>Schmich</w:t>
      </w:r>
      <w:proofErr w:type="spellEnd"/>
      <w:r w:rsidRPr="009F00B0">
        <w:rPr>
          <w:color w:val="0070C0"/>
        </w:rPr>
        <w:t xml:space="preserve"> F, </w:t>
      </w:r>
      <w:proofErr w:type="spellStart"/>
      <w:r w:rsidRPr="009F00B0">
        <w:rPr>
          <w:color w:val="0070C0"/>
        </w:rPr>
        <w:t>Rüttinger</w:t>
      </w:r>
      <w:proofErr w:type="spellEnd"/>
      <w:r w:rsidRPr="009F00B0">
        <w:rPr>
          <w:color w:val="0070C0"/>
        </w:rPr>
        <w:t xml:space="preserve"> D, Theis FJ, Bauer-</w:t>
      </w:r>
      <w:proofErr w:type="spellStart"/>
      <w:r w:rsidRPr="009F00B0">
        <w:rPr>
          <w:color w:val="0070C0"/>
        </w:rPr>
        <w:t>Mehren</w:t>
      </w:r>
      <w:proofErr w:type="spellEnd"/>
      <w:r w:rsidRPr="009F00B0">
        <w:rPr>
          <w:color w:val="0070C0"/>
        </w:rPr>
        <w:t xml:space="preserve"> A. Deep Learning-based Propensity Scores for Confounding Control in Comparative Effectiveness Research: A Large-scale, Real-world Data Study. Epidemiology. 2021 May 1;32(3):378-88.</w:t>
      </w:r>
    </w:p>
    <w:p w14:paraId="2DF79E06" w14:textId="77777777" w:rsidR="009F00B0" w:rsidRDefault="009F00B0" w:rsidP="0093279D">
      <w:pPr>
        <w:jc w:val="both"/>
        <w:rPr>
          <w:color w:val="0070C0"/>
        </w:rPr>
      </w:pPr>
    </w:p>
    <w:p w14:paraId="4F8B2503" w14:textId="10C97080" w:rsidR="009F00B0" w:rsidRPr="009F00B0" w:rsidRDefault="009F00B0" w:rsidP="0093279D">
      <w:pPr>
        <w:jc w:val="both"/>
        <w:rPr>
          <w:color w:val="0070C0"/>
        </w:rPr>
      </w:pPr>
      <w:r w:rsidRPr="009F00B0">
        <w:rPr>
          <w:color w:val="0070C0"/>
          <w:vertAlign w:val="superscript"/>
        </w:rPr>
        <w:t>2</w:t>
      </w:r>
      <w:r>
        <w:rPr>
          <w:color w:val="0070C0"/>
        </w:rPr>
        <w:t xml:space="preserve"> </w:t>
      </w:r>
      <w:r w:rsidRPr="009F00B0">
        <w:rPr>
          <w:color w:val="0070C0"/>
        </w:rPr>
        <w:t>Loureiro H, Becker T, Bauer-</w:t>
      </w:r>
      <w:proofErr w:type="spellStart"/>
      <w:r w:rsidRPr="009F00B0">
        <w:rPr>
          <w:color w:val="0070C0"/>
        </w:rPr>
        <w:t>Mehren</w:t>
      </w:r>
      <w:proofErr w:type="spellEnd"/>
      <w:r w:rsidRPr="009F00B0">
        <w:rPr>
          <w:color w:val="0070C0"/>
        </w:rPr>
        <w:t xml:space="preserve"> A, </w:t>
      </w:r>
      <w:proofErr w:type="spellStart"/>
      <w:r w:rsidRPr="009F00B0">
        <w:rPr>
          <w:color w:val="0070C0"/>
        </w:rPr>
        <w:t>Ahmidi</w:t>
      </w:r>
      <w:proofErr w:type="spellEnd"/>
      <w:r w:rsidRPr="009F00B0">
        <w:rPr>
          <w:color w:val="0070C0"/>
        </w:rPr>
        <w:t xml:space="preserve"> N, </w:t>
      </w:r>
      <w:proofErr w:type="spellStart"/>
      <w:r w:rsidRPr="009F00B0">
        <w:rPr>
          <w:color w:val="0070C0"/>
        </w:rPr>
        <w:t>Weberpals</w:t>
      </w:r>
      <w:proofErr w:type="spellEnd"/>
      <w:r w:rsidRPr="009F00B0">
        <w:rPr>
          <w:color w:val="0070C0"/>
        </w:rPr>
        <w:t xml:space="preserve"> J. Artificial Intelligence for Prognostic Scores in Oncology: a Benchmarking Study. Front </w:t>
      </w:r>
      <w:proofErr w:type="spellStart"/>
      <w:r w:rsidRPr="009F00B0">
        <w:rPr>
          <w:color w:val="0070C0"/>
        </w:rPr>
        <w:t>Artif</w:t>
      </w:r>
      <w:proofErr w:type="spellEnd"/>
      <w:r w:rsidRPr="009F00B0">
        <w:rPr>
          <w:color w:val="0070C0"/>
        </w:rPr>
        <w:t xml:space="preserve"> </w:t>
      </w:r>
      <w:proofErr w:type="spellStart"/>
      <w:r w:rsidRPr="009F00B0">
        <w:rPr>
          <w:color w:val="0070C0"/>
        </w:rPr>
        <w:t>Intell</w:t>
      </w:r>
      <w:proofErr w:type="spellEnd"/>
      <w:r w:rsidRPr="009F00B0">
        <w:rPr>
          <w:color w:val="0070C0"/>
        </w:rPr>
        <w:t xml:space="preserve">. 2021 Apr 16;4:625573. </w:t>
      </w:r>
    </w:p>
    <w:p w14:paraId="58C7DC9D" w14:textId="77777777" w:rsidR="009F00B0" w:rsidRPr="009F00B0" w:rsidRDefault="009F00B0" w:rsidP="0093279D">
      <w:pPr>
        <w:jc w:val="both"/>
        <w:rPr>
          <w:color w:val="0070C0"/>
        </w:rPr>
      </w:pPr>
    </w:p>
    <w:p w14:paraId="4A73C5F8" w14:textId="481F7EB2" w:rsidR="006500AB" w:rsidRDefault="00545F65" w:rsidP="0093279D">
      <w:pPr>
        <w:spacing w:after="100"/>
        <w:jc w:val="both"/>
        <w:rPr>
          <w:color w:val="0070C0"/>
        </w:rPr>
      </w:pPr>
      <w:r>
        <w:rPr>
          <w:color w:val="0070C0"/>
          <w:vertAlign w:val="superscript"/>
        </w:rPr>
        <w:t>3</w:t>
      </w:r>
      <w:r w:rsidR="006500AB">
        <w:rPr>
          <w:color w:val="0070C0"/>
        </w:rPr>
        <w:t xml:space="preserve"> </w:t>
      </w:r>
      <w:proofErr w:type="spellStart"/>
      <w:r w:rsidR="006500AB">
        <w:rPr>
          <w:color w:val="0070C0"/>
        </w:rPr>
        <w:t>Sh</w:t>
      </w:r>
      <w:r w:rsidR="006500AB" w:rsidRPr="00F718FA">
        <w:rPr>
          <w:color w:val="0070C0"/>
        </w:rPr>
        <w:t>wartz</w:t>
      </w:r>
      <w:proofErr w:type="spellEnd"/>
      <w:r w:rsidR="006500AB" w:rsidRPr="00F718FA">
        <w:rPr>
          <w:color w:val="0070C0"/>
        </w:rPr>
        <w:t xml:space="preserve">-Ziv R, Armon </w:t>
      </w:r>
      <w:proofErr w:type="spellStart"/>
      <w:r w:rsidR="006500AB" w:rsidRPr="00F718FA">
        <w:rPr>
          <w:color w:val="0070C0"/>
        </w:rPr>
        <w:t>A.Tabular</w:t>
      </w:r>
      <w:proofErr w:type="spellEnd"/>
      <w:r w:rsidR="006500AB" w:rsidRPr="00F718FA">
        <w:rPr>
          <w:color w:val="0070C0"/>
        </w:rPr>
        <w:t xml:space="preserve"> data: Deep learning is not all you need.</w:t>
      </w:r>
      <w:r w:rsidR="006500AB">
        <w:rPr>
          <w:color w:val="0070C0"/>
        </w:rPr>
        <w:t xml:space="preserve"> </w:t>
      </w:r>
      <w:r w:rsidR="006500AB" w:rsidRPr="00F718FA">
        <w:rPr>
          <w:color w:val="0070C0"/>
        </w:rPr>
        <w:t>Information</w:t>
      </w:r>
      <w:r w:rsidR="006500AB">
        <w:rPr>
          <w:color w:val="0070C0"/>
        </w:rPr>
        <w:t xml:space="preserve"> </w:t>
      </w:r>
      <w:r w:rsidR="006500AB" w:rsidRPr="00F718FA">
        <w:rPr>
          <w:color w:val="0070C0"/>
        </w:rPr>
        <w:t xml:space="preserve">Fusion. 2022;81:84–90.17   </w:t>
      </w:r>
    </w:p>
    <w:p w14:paraId="10D159EE" w14:textId="3861759B" w:rsidR="006500AB" w:rsidRPr="00EA23C6" w:rsidRDefault="00545F65" w:rsidP="0093279D">
      <w:pPr>
        <w:spacing w:after="100"/>
        <w:jc w:val="both"/>
        <w:rPr>
          <w:color w:val="0070C0"/>
        </w:rPr>
      </w:pPr>
      <w:r>
        <w:rPr>
          <w:color w:val="0070C0"/>
          <w:vertAlign w:val="superscript"/>
        </w:rPr>
        <w:t>4</w:t>
      </w:r>
      <w:r w:rsidR="006500AB">
        <w:rPr>
          <w:color w:val="0070C0"/>
        </w:rPr>
        <w:t xml:space="preserve"> </w:t>
      </w:r>
      <w:proofErr w:type="spellStart"/>
      <w:r w:rsidR="006500AB" w:rsidRPr="00F718FA">
        <w:rPr>
          <w:color w:val="0070C0"/>
        </w:rPr>
        <w:t>Grinsztajn</w:t>
      </w:r>
      <w:proofErr w:type="spellEnd"/>
      <w:r w:rsidR="006500AB" w:rsidRPr="00F718FA">
        <w:rPr>
          <w:color w:val="0070C0"/>
        </w:rPr>
        <w:t xml:space="preserve"> L, </w:t>
      </w:r>
      <w:proofErr w:type="spellStart"/>
      <w:r w:rsidR="006500AB" w:rsidRPr="00F718FA">
        <w:rPr>
          <w:color w:val="0070C0"/>
        </w:rPr>
        <w:t>Oyallon</w:t>
      </w:r>
      <w:proofErr w:type="spellEnd"/>
      <w:r w:rsidR="006500AB" w:rsidRPr="00F718FA">
        <w:rPr>
          <w:color w:val="0070C0"/>
        </w:rPr>
        <w:t xml:space="preserve"> E, </w:t>
      </w:r>
      <w:proofErr w:type="spellStart"/>
      <w:r w:rsidR="006500AB" w:rsidRPr="00F718FA">
        <w:rPr>
          <w:color w:val="0070C0"/>
        </w:rPr>
        <w:t>Varoquaux</w:t>
      </w:r>
      <w:proofErr w:type="spellEnd"/>
      <w:r w:rsidR="006500AB" w:rsidRPr="00F718FA">
        <w:rPr>
          <w:color w:val="0070C0"/>
        </w:rPr>
        <w:t xml:space="preserve"> G. Why do tree-based models still outperform</w:t>
      </w:r>
      <w:r w:rsidR="006500AB">
        <w:rPr>
          <w:color w:val="0070C0"/>
        </w:rPr>
        <w:t xml:space="preserve"> </w:t>
      </w:r>
      <w:r w:rsidR="006500AB" w:rsidRPr="00F718FA">
        <w:rPr>
          <w:color w:val="0070C0"/>
        </w:rPr>
        <w:t>deep learning on tabular data? 2022.https://arxiv.org/abs/2207.0881518</w:t>
      </w:r>
    </w:p>
    <w:p w14:paraId="6AF46A3D" w14:textId="77777777" w:rsidR="00963D39" w:rsidRDefault="00963D39" w:rsidP="00AE54A5"/>
    <w:p w14:paraId="403F8B7E" w14:textId="77777777" w:rsidR="00AE54A5" w:rsidRDefault="00AE54A5" w:rsidP="00AE54A5">
      <w:r>
        <w:t xml:space="preserve">- 5. The paper mentions three functions: </w:t>
      </w:r>
      <w:proofErr w:type="spellStart"/>
      <w:r>
        <w:t>smdi_check_covar</w:t>
      </w:r>
      <w:proofErr w:type="spellEnd"/>
      <w:r>
        <w:t xml:space="preserve">(), </w:t>
      </w:r>
      <w:proofErr w:type="spellStart"/>
      <w:r>
        <w:t>smdi_na_indicator</w:t>
      </w:r>
      <w:proofErr w:type="spellEnd"/>
      <w:r>
        <w:t xml:space="preserve">(), and </w:t>
      </w:r>
      <w:proofErr w:type="spellStart"/>
      <w:r>
        <w:t>md_pattern</w:t>
      </w:r>
      <w:proofErr w:type="spellEnd"/>
      <w:r>
        <w:t>(), as part of the toolkit. However, it lacks detailed explanations. I suggest that the authors include information about the specific functionality and differences between these functions within the paper.</w:t>
      </w:r>
    </w:p>
    <w:p w14:paraId="1DF0F5F3" w14:textId="77777777" w:rsidR="00963D39" w:rsidRDefault="00963D39" w:rsidP="00AE54A5"/>
    <w:p w14:paraId="6FE1D0AD" w14:textId="7E86C9F1" w:rsidR="0062138A" w:rsidRDefault="00963D39" w:rsidP="00622564">
      <w:pPr>
        <w:jc w:val="both"/>
        <w:rPr>
          <w:color w:val="0070C0"/>
        </w:rPr>
      </w:pPr>
      <w:r w:rsidRPr="002D632A">
        <w:rPr>
          <w:color w:val="0070C0"/>
        </w:rPr>
        <w:t>[RESPONSE] We thank</w:t>
      </w:r>
      <w:r w:rsidR="000D5AB5">
        <w:rPr>
          <w:color w:val="0070C0"/>
        </w:rPr>
        <w:t xml:space="preserve"> the reviewer for making us aware of this. </w:t>
      </w:r>
      <w:proofErr w:type="spellStart"/>
      <w:r w:rsidR="000D5AB5" w:rsidRPr="00543F18">
        <w:rPr>
          <w:i/>
          <w:iCs/>
          <w:color w:val="0070C0"/>
        </w:rPr>
        <w:t>smdi_check_covar</w:t>
      </w:r>
      <w:proofErr w:type="spellEnd"/>
      <w:r w:rsidR="000D5AB5" w:rsidRPr="00543F18">
        <w:rPr>
          <w:i/>
          <w:iCs/>
          <w:color w:val="0070C0"/>
        </w:rPr>
        <w:t xml:space="preserve">(), </w:t>
      </w:r>
      <w:proofErr w:type="spellStart"/>
      <w:r w:rsidR="000D5AB5" w:rsidRPr="00543F18">
        <w:rPr>
          <w:i/>
          <w:iCs/>
          <w:color w:val="0070C0"/>
        </w:rPr>
        <w:t>smdi_na_indicator</w:t>
      </w:r>
      <w:proofErr w:type="spellEnd"/>
      <w:r w:rsidR="000D5AB5" w:rsidRPr="00543F18">
        <w:rPr>
          <w:i/>
          <w:iCs/>
          <w:color w:val="0070C0"/>
        </w:rPr>
        <w:t>()</w:t>
      </w:r>
      <w:r w:rsidR="000D5AB5">
        <w:rPr>
          <w:color w:val="0070C0"/>
        </w:rPr>
        <w:t xml:space="preserve"> are utility functions which are called in the background by other </w:t>
      </w:r>
      <w:proofErr w:type="spellStart"/>
      <w:r w:rsidR="000D5AB5">
        <w:rPr>
          <w:color w:val="0070C0"/>
        </w:rPr>
        <w:t>smdi</w:t>
      </w:r>
      <w:proofErr w:type="spellEnd"/>
      <w:r w:rsidR="000D5AB5">
        <w:rPr>
          <w:color w:val="0070C0"/>
        </w:rPr>
        <w:t xml:space="preserve"> </w:t>
      </w:r>
      <w:proofErr w:type="gramStart"/>
      <w:r w:rsidR="000D5AB5">
        <w:rPr>
          <w:color w:val="0070C0"/>
        </w:rPr>
        <w:t>functions</w:t>
      </w:r>
      <w:proofErr w:type="gramEnd"/>
      <w:r w:rsidR="000D5AB5">
        <w:rPr>
          <w:color w:val="0070C0"/>
        </w:rPr>
        <w:t xml:space="preserve"> but which can also be used as standalone functions if desired by the user. We </w:t>
      </w:r>
      <w:r w:rsidR="004F4EB1">
        <w:rPr>
          <w:color w:val="0070C0"/>
        </w:rPr>
        <w:t xml:space="preserve">now </w:t>
      </w:r>
      <w:r w:rsidR="000D5AB5">
        <w:rPr>
          <w:color w:val="0070C0"/>
        </w:rPr>
        <w:t xml:space="preserve">provide more details on these functions in the </w:t>
      </w:r>
      <w:r w:rsidR="000D5AB5" w:rsidRPr="0062138A">
        <w:rPr>
          <w:b/>
          <w:bCs/>
          <w:color w:val="0070C0"/>
        </w:rPr>
        <w:t>Supplementary Methods</w:t>
      </w:r>
      <w:r w:rsidR="000D5AB5">
        <w:rPr>
          <w:color w:val="0070C0"/>
        </w:rPr>
        <w:t xml:space="preserve"> sub-section “</w:t>
      </w:r>
      <w:r w:rsidR="000D5AB5" w:rsidRPr="000D5AB5">
        <w:rPr>
          <w:color w:val="0070C0"/>
        </w:rPr>
        <w:t>Utility functions</w:t>
      </w:r>
      <w:r w:rsidR="000D5AB5">
        <w:rPr>
          <w:color w:val="0070C0"/>
        </w:rPr>
        <w:t>”.</w:t>
      </w:r>
    </w:p>
    <w:p w14:paraId="6040AF09" w14:textId="77777777" w:rsidR="0062138A" w:rsidRDefault="0062138A" w:rsidP="00622564">
      <w:pPr>
        <w:jc w:val="both"/>
        <w:rPr>
          <w:color w:val="0070C0"/>
        </w:rPr>
      </w:pPr>
    </w:p>
    <w:p w14:paraId="67330D55" w14:textId="3F5C5272" w:rsidR="00963D39" w:rsidRDefault="00DB76EB" w:rsidP="00622564">
      <w:pPr>
        <w:jc w:val="both"/>
        <w:rPr>
          <w:color w:val="0070C0"/>
        </w:rPr>
      </w:pPr>
      <w:r w:rsidRPr="00DB76EB">
        <w:rPr>
          <w:color w:val="0070C0"/>
        </w:rPr>
        <w:t xml:space="preserve">The </w:t>
      </w:r>
      <w:proofErr w:type="spellStart"/>
      <w:r w:rsidRPr="00543F18">
        <w:rPr>
          <w:i/>
          <w:iCs/>
          <w:color w:val="0070C0"/>
        </w:rPr>
        <w:t>md.pattern</w:t>
      </w:r>
      <w:proofErr w:type="spellEnd"/>
      <w:r w:rsidRPr="00543F18">
        <w:rPr>
          <w:i/>
          <w:iCs/>
          <w:color w:val="0070C0"/>
        </w:rPr>
        <w:t>()</w:t>
      </w:r>
      <w:r w:rsidRPr="00DB76EB">
        <w:rPr>
          <w:color w:val="0070C0"/>
        </w:rPr>
        <w:t xml:space="preserve"> function, a re-export of the mice package</w:t>
      </w:r>
      <w:r>
        <w:rPr>
          <w:color w:val="0070C0"/>
        </w:rPr>
        <w:t xml:space="preserve">, </w:t>
      </w:r>
      <w:r w:rsidR="00905514">
        <w:rPr>
          <w:color w:val="0070C0"/>
        </w:rPr>
        <w:t>is</w:t>
      </w:r>
      <w:r w:rsidRPr="00DB76EB">
        <w:rPr>
          <w:color w:val="0070C0"/>
        </w:rPr>
        <w:t xml:space="preserve"> </w:t>
      </w:r>
      <w:proofErr w:type="gramStart"/>
      <w:r w:rsidR="00086715">
        <w:rPr>
          <w:color w:val="0070C0"/>
        </w:rPr>
        <w:t>similar to</w:t>
      </w:r>
      <w:proofErr w:type="gramEnd"/>
      <w:r w:rsidR="00086715">
        <w:rPr>
          <w:color w:val="0070C0"/>
        </w:rPr>
        <w:t xml:space="preserve"> </w:t>
      </w:r>
      <w:proofErr w:type="spellStart"/>
      <w:r w:rsidR="00086715" w:rsidRPr="00543F18">
        <w:rPr>
          <w:i/>
          <w:iCs/>
          <w:color w:val="0070C0"/>
        </w:rPr>
        <w:t>gg_miss_upset</w:t>
      </w:r>
      <w:proofErr w:type="spellEnd"/>
      <w:r w:rsidR="00086715" w:rsidRPr="00543F18">
        <w:rPr>
          <w:i/>
          <w:iCs/>
          <w:color w:val="0070C0"/>
        </w:rPr>
        <w:t>()</w:t>
      </w:r>
      <w:r w:rsidR="00086715">
        <w:rPr>
          <w:color w:val="0070C0"/>
        </w:rPr>
        <w:t xml:space="preserve"> </w:t>
      </w:r>
      <w:r w:rsidRPr="00DB76EB">
        <w:rPr>
          <w:color w:val="0070C0"/>
        </w:rPr>
        <w:t xml:space="preserve">and returns a matrix displaying the frequency of each observed missing data pattern. </w:t>
      </w:r>
      <w:r w:rsidR="000D5AB5">
        <w:rPr>
          <w:color w:val="0070C0"/>
        </w:rPr>
        <w:t xml:space="preserve">We added a short description to the main manuscript text and refer for more details to the </w:t>
      </w:r>
      <w:r w:rsidR="000D5AB5" w:rsidRPr="00487160">
        <w:rPr>
          <w:b/>
          <w:bCs/>
          <w:color w:val="0070C0"/>
        </w:rPr>
        <w:t>Supplementary Methods</w:t>
      </w:r>
      <w:r w:rsidR="000D5AB5">
        <w:rPr>
          <w:color w:val="0070C0"/>
        </w:rPr>
        <w:t xml:space="preserve"> section</w:t>
      </w:r>
      <w:r w:rsidR="00B461E0">
        <w:rPr>
          <w:color w:val="0070C0"/>
        </w:rPr>
        <w:t xml:space="preserve"> where we provide further information.</w:t>
      </w:r>
    </w:p>
    <w:p w14:paraId="14AD8462" w14:textId="77777777" w:rsidR="0089236E" w:rsidRDefault="0089236E" w:rsidP="00622564">
      <w:pPr>
        <w:jc w:val="both"/>
        <w:rPr>
          <w:color w:val="0070C0"/>
        </w:rPr>
      </w:pPr>
    </w:p>
    <w:p w14:paraId="5B4ADF0F" w14:textId="7F0669CB" w:rsidR="0089236E" w:rsidRDefault="0089236E" w:rsidP="00622564">
      <w:pPr>
        <w:jc w:val="both"/>
      </w:pPr>
      <w:proofErr w:type="spellStart"/>
      <w:r>
        <w:rPr>
          <w:b/>
          <w:bCs/>
          <w:color w:val="0070C0"/>
        </w:rPr>
        <w:t>Descriptives</w:t>
      </w:r>
      <w:proofErr w:type="spellEnd"/>
      <w:r>
        <w:rPr>
          <w:b/>
          <w:bCs/>
          <w:color w:val="0070C0"/>
        </w:rPr>
        <w:t xml:space="preserve"> and Pattern Diagnostics</w:t>
      </w:r>
      <w:r>
        <w:rPr>
          <w:b/>
          <w:bCs/>
          <w:color w:val="0070C0"/>
        </w:rPr>
        <w:t xml:space="preserve"> (last paragraph):</w:t>
      </w:r>
      <w:r>
        <w:rPr>
          <w:b/>
          <w:bCs/>
          <w:color w:val="0070C0"/>
        </w:rPr>
        <w:t xml:space="preserve"> </w:t>
      </w:r>
      <w:r w:rsidRPr="0089236E">
        <w:rPr>
          <w:i/>
          <w:iCs/>
          <w:color w:val="0070C0"/>
        </w:rPr>
        <w:t>“</w:t>
      </w:r>
      <w:r w:rsidRPr="0089236E">
        <w:rPr>
          <w:i/>
          <w:iCs/>
          <w:color w:val="0070C0"/>
        </w:rPr>
        <w:t xml:space="preserve">The </w:t>
      </w:r>
      <w:proofErr w:type="spellStart"/>
      <w:r w:rsidRPr="0089236E">
        <w:rPr>
          <w:i/>
          <w:iCs/>
          <w:color w:val="0070C0"/>
        </w:rPr>
        <w:t>md.pattern</w:t>
      </w:r>
      <w:proofErr w:type="spellEnd"/>
      <w:r w:rsidRPr="0089236E">
        <w:rPr>
          <w:i/>
          <w:iCs/>
          <w:color w:val="0070C0"/>
        </w:rPr>
        <w:t>() function, a re-export of the mice package [29], provides a similar functionality and returns a matrix displaying the frequency of each observed missing data pattern.</w:t>
      </w:r>
      <w:r w:rsidRPr="0089236E">
        <w:rPr>
          <w:i/>
          <w:iCs/>
          <w:color w:val="0070C0"/>
        </w:rPr>
        <w:t>”</w:t>
      </w:r>
    </w:p>
    <w:p w14:paraId="7CCD30D4" w14:textId="77777777" w:rsidR="00963D39" w:rsidRDefault="00963D39" w:rsidP="00AE54A5"/>
    <w:p w14:paraId="60D73272" w14:textId="77777777" w:rsidR="00AE54A5" w:rsidRDefault="00AE54A5" w:rsidP="00AE54A5">
      <w:r>
        <w:t xml:space="preserve">- 6. To diagnose missing mechanisms based on observed data, researchers need to integrate Group 1 diagnostics, Group 2 diagnostics, and Group 3 diagnostics. This process can be </w:t>
      </w:r>
      <w:r>
        <w:lastRenderedPageBreak/>
        <w:t>somewhat inconvenient. Creating an additional function that can directly provide the diagnosis result (MCAR, MAR, MNAR, etc.) would greatly enhance convenience for researchers.</w:t>
      </w:r>
    </w:p>
    <w:p w14:paraId="3EABE627" w14:textId="77777777" w:rsidR="00963D39" w:rsidRDefault="00963D39" w:rsidP="00AE54A5"/>
    <w:p w14:paraId="6567C46A" w14:textId="4EEB932D" w:rsidR="00963D39" w:rsidRDefault="00963D39" w:rsidP="00A7799E">
      <w:pPr>
        <w:jc w:val="both"/>
        <w:rPr>
          <w:color w:val="0070C0"/>
        </w:rPr>
      </w:pPr>
      <w:r w:rsidRPr="002D632A">
        <w:rPr>
          <w:color w:val="0070C0"/>
        </w:rPr>
        <w:t>[RESPONSE] We thank</w:t>
      </w:r>
      <w:r w:rsidR="000D5AB5">
        <w:rPr>
          <w:color w:val="0070C0"/>
        </w:rPr>
        <w:t xml:space="preserve"> the reviewer </w:t>
      </w:r>
      <w:r w:rsidR="00543F18">
        <w:rPr>
          <w:color w:val="0070C0"/>
        </w:rPr>
        <w:t xml:space="preserve">for pointing this out. We agree with the reviewer and </w:t>
      </w:r>
      <w:r w:rsidR="00017C70">
        <w:rPr>
          <w:color w:val="0070C0"/>
        </w:rPr>
        <w:t xml:space="preserve">would like to </w:t>
      </w:r>
      <w:r w:rsidR="009F5C57">
        <w:rPr>
          <w:color w:val="0070C0"/>
        </w:rPr>
        <w:t>point</w:t>
      </w:r>
      <w:r w:rsidR="00017C70">
        <w:rPr>
          <w:color w:val="0070C0"/>
        </w:rPr>
        <w:t xml:space="preserve"> out </w:t>
      </w:r>
      <w:r w:rsidR="00543F18">
        <w:rPr>
          <w:color w:val="0070C0"/>
        </w:rPr>
        <w:t>sub-section “</w:t>
      </w:r>
      <w:proofErr w:type="spellStart"/>
      <w:r w:rsidR="00543F18" w:rsidRPr="00543F18">
        <w:rPr>
          <w:color w:val="0070C0"/>
        </w:rPr>
        <w:t>smdi_diagnose</w:t>
      </w:r>
      <w:proofErr w:type="spellEnd"/>
      <w:r w:rsidR="00543F18" w:rsidRPr="00543F18">
        <w:rPr>
          <w:color w:val="0070C0"/>
        </w:rPr>
        <w:t>() to compute all three group diagnostics</w:t>
      </w:r>
      <w:r w:rsidR="00543F18">
        <w:rPr>
          <w:color w:val="0070C0"/>
        </w:rPr>
        <w:t xml:space="preserve">” in the manuscript. The </w:t>
      </w:r>
      <w:proofErr w:type="spellStart"/>
      <w:r w:rsidR="00543F18" w:rsidRPr="00543F18">
        <w:rPr>
          <w:i/>
          <w:iCs/>
          <w:color w:val="0070C0"/>
        </w:rPr>
        <w:t>smdi_diagnose</w:t>
      </w:r>
      <w:proofErr w:type="spellEnd"/>
      <w:r w:rsidR="00543F18" w:rsidRPr="00543F18">
        <w:rPr>
          <w:i/>
          <w:iCs/>
          <w:color w:val="0070C0"/>
        </w:rPr>
        <w:t>()</w:t>
      </w:r>
      <w:r w:rsidR="0016751B">
        <w:rPr>
          <w:i/>
          <w:iCs/>
          <w:color w:val="0070C0"/>
        </w:rPr>
        <w:t xml:space="preserve"> </w:t>
      </w:r>
      <w:r w:rsidR="0016751B">
        <w:rPr>
          <w:color w:val="0070C0"/>
        </w:rPr>
        <w:t xml:space="preserve">function is a wrapper around group diagnostics and directly provides results on </w:t>
      </w:r>
      <w:r w:rsidR="00960740">
        <w:rPr>
          <w:color w:val="0070C0"/>
        </w:rPr>
        <w:t>all</w:t>
      </w:r>
      <w:r w:rsidR="0016751B">
        <w:rPr>
          <w:color w:val="0070C0"/>
        </w:rPr>
        <w:t xml:space="preserve"> the</w:t>
      </w:r>
      <w:r w:rsidR="00960740">
        <w:rPr>
          <w:color w:val="0070C0"/>
        </w:rPr>
        <w:t xml:space="preserve"> three</w:t>
      </w:r>
      <w:r w:rsidR="0016751B">
        <w:rPr>
          <w:color w:val="0070C0"/>
        </w:rPr>
        <w:t xml:space="preserve"> </w:t>
      </w:r>
      <w:r w:rsidR="0011581E">
        <w:rPr>
          <w:color w:val="0070C0"/>
        </w:rPr>
        <w:t xml:space="preserve">inferential </w:t>
      </w:r>
      <w:r w:rsidR="00647BA7">
        <w:rPr>
          <w:color w:val="0070C0"/>
        </w:rPr>
        <w:t xml:space="preserve">group </w:t>
      </w:r>
      <w:r w:rsidR="0011581E">
        <w:rPr>
          <w:color w:val="0070C0"/>
        </w:rPr>
        <w:t xml:space="preserve">diagnostics with a single function call. </w:t>
      </w:r>
      <w:r w:rsidR="00DB40AA">
        <w:rPr>
          <w:color w:val="0070C0"/>
        </w:rPr>
        <w:t>In addition, we added a short sub-paragraph</w:t>
      </w:r>
      <w:r w:rsidR="00F705EA">
        <w:rPr>
          <w:color w:val="0070C0"/>
        </w:rPr>
        <w:t xml:space="preserve"> detailing how the</w:t>
      </w:r>
      <w:r w:rsidR="00501B9D">
        <w:rPr>
          <w:color w:val="0070C0"/>
        </w:rPr>
        <w:t xml:space="preserve"> ancillary</w:t>
      </w:r>
      <w:r w:rsidR="00F705EA">
        <w:rPr>
          <w:color w:val="0070C0"/>
        </w:rPr>
        <w:t xml:space="preserve"> </w:t>
      </w:r>
      <w:proofErr w:type="spellStart"/>
      <w:r w:rsidR="00F705EA" w:rsidRPr="00F705EA">
        <w:rPr>
          <w:i/>
          <w:iCs/>
          <w:color w:val="0070C0"/>
        </w:rPr>
        <w:t>smdi_style_gt</w:t>
      </w:r>
      <w:proofErr w:type="spellEnd"/>
      <w:r w:rsidR="00F705EA" w:rsidRPr="00F705EA">
        <w:rPr>
          <w:i/>
          <w:iCs/>
          <w:color w:val="0070C0"/>
        </w:rPr>
        <w:t>()</w:t>
      </w:r>
      <w:r w:rsidR="00F705EA">
        <w:rPr>
          <w:color w:val="0070C0"/>
        </w:rPr>
        <w:t xml:space="preserve"> function can be used to automatically format and export the table that is being returned by </w:t>
      </w:r>
      <w:proofErr w:type="spellStart"/>
      <w:r w:rsidR="00F705EA" w:rsidRPr="00543F18">
        <w:rPr>
          <w:i/>
          <w:iCs/>
          <w:color w:val="0070C0"/>
        </w:rPr>
        <w:t>smdi_diagnose</w:t>
      </w:r>
      <w:proofErr w:type="spellEnd"/>
      <w:r w:rsidR="00F705EA" w:rsidRPr="00543F18">
        <w:rPr>
          <w:i/>
          <w:iCs/>
          <w:color w:val="0070C0"/>
        </w:rPr>
        <w:t>()</w:t>
      </w:r>
      <w:r w:rsidR="00F705EA">
        <w:rPr>
          <w:i/>
          <w:iCs/>
          <w:color w:val="0070C0"/>
        </w:rPr>
        <w:t xml:space="preserve"> </w:t>
      </w:r>
      <w:r w:rsidR="00F705EA" w:rsidRPr="00F705EA">
        <w:rPr>
          <w:color w:val="0070C0"/>
        </w:rPr>
        <w:t>as a publication</w:t>
      </w:r>
      <w:r w:rsidR="00F705EA">
        <w:rPr>
          <w:color w:val="0070C0"/>
        </w:rPr>
        <w:t>-</w:t>
      </w:r>
      <w:r w:rsidR="00F705EA" w:rsidRPr="00F705EA">
        <w:rPr>
          <w:color w:val="0070C0"/>
        </w:rPr>
        <w:t>ready table</w:t>
      </w:r>
      <w:r w:rsidR="00A04AED">
        <w:rPr>
          <w:i/>
          <w:iCs/>
          <w:color w:val="0070C0"/>
        </w:rPr>
        <w:t xml:space="preserve">. </w:t>
      </w:r>
      <w:r w:rsidR="00A04AED">
        <w:rPr>
          <w:color w:val="0070C0"/>
        </w:rPr>
        <w:t xml:space="preserve">This enables </w:t>
      </w:r>
      <w:r w:rsidR="00A04AED" w:rsidRPr="00A04AED">
        <w:rPr>
          <w:color w:val="0070C0"/>
        </w:rPr>
        <w:t xml:space="preserve">users </w:t>
      </w:r>
      <w:r w:rsidR="00A04AED">
        <w:rPr>
          <w:color w:val="0070C0"/>
        </w:rPr>
        <w:t xml:space="preserve">to practically </w:t>
      </w:r>
      <w:r w:rsidR="00BD2839">
        <w:rPr>
          <w:color w:val="0070C0"/>
        </w:rPr>
        <w:t xml:space="preserve">create, format and export the results of all three group diagnostics </w:t>
      </w:r>
      <w:r w:rsidR="008C1D29">
        <w:rPr>
          <w:color w:val="0070C0"/>
        </w:rPr>
        <w:t>with</w:t>
      </w:r>
      <w:r w:rsidR="00EB1D6E">
        <w:rPr>
          <w:color w:val="0070C0"/>
        </w:rPr>
        <w:t>in</w:t>
      </w:r>
      <w:r w:rsidR="00BD2839">
        <w:rPr>
          <w:color w:val="0070C0"/>
        </w:rPr>
        <w:t xml:space="preserve"> two lines of code.</w:t>
      </w:r>
      <w:r w:rsidR="00A04AED">
        <w:rPr>
          <w:color w:val="0070C0"/>
        </w:rPr>
        <w:t xml:space="preserve"> </w:t>
      </w:r>
      <w:r w:rsidR="009835F5">
        <w:rPr>
          <w:color w:val="0070C0"/>
        </w:rPr>
        <w:t xml:space="preserve">However, as with any statistical hypothesis testing, we refrain from adding a function that hardcodes the interpretation of the diagnostic results </w:t>
      </w:r>
      <w:r w:rsidR="00E92505">
        <w:rPr>
          <w:color w:val="0070C0"/>
        </w:rPr>
        <w:t xml:space="preserve">as this </w:t>
      </w:r>
      <w:r w:rsidR="00430815">
        <w:rPr>
          <w:color w:val="0070C0"/>
        </w:rPr>
        <w:t xml:space="preserve">is not always straightforward and </w:t>
      </w:r>
      <w:r w:rsidR="008C3A25">
        <w:rPr>
          <w:color w:val="0070C0"/>
        </w:rPr>
        <w:t>should</w:t>
      </w:r>
      <w:r w:rsidR="00E92505">
        <w:rPr>
          <w:color w:val="0070C0"/>
        </w:rPr>
        <w:t xml:space="preserve"> be done in </w:t>
      </w:r>
      <w:r w:rsidR="008C3A25">
        <w:rPr>
          <w:color w:val="0070C0"/>
        </w:rPr>
        <w:t>the context of the specific healthcare system</w:t>
      </w:r>
      <w:r w:rsidR="00430815">
        <w:rPr>
          <w:color w:val="0070C0"/>
        </w:rPr>
        <w:t xml:space="preserve">. As pointed out in the second comment of reviewer #1 (and discussed in the </w:t>
      </w:r>
      <w:r w:rsidR="00430815">
        <w:rPr>
          <w:color w:val="0070C0"/>
        </w:rPr>
        <w:t xml:space="preserve">last paragraph </w:t>
      </w:r>
      <w:r w:rsidR="005A36D5">
        <w:rPr>
          <w:color w:val="0070C0"/>
        </w:rPr>
        <w:t>of</w:t>
      </w:r>
      <w:r w:rsidR="00430815">
        <w:rPr>
          <w:color w:val="0070C0"/>
        </w:rPr>
        <w:t xml:space="preserve"> the discussion section</w:t>
      </w:r>
      <w:r w:rsidR="00430815">
        <w:rPr>
          <w:color w:val="0070C0"/>
        </w:rPr>
        <w:t>), the diagnostics are based on mechanistic assumptions</w:t>
      </w:r>
      <w:r w:rsidR="008C3A25">
        <w:rPr>
          <w:color w:val="0070C0"/>
        </w:rPr>
        <w:t xml:space="preserve"> and </w:t>
      </w:r>
      <w:r w:rsidR="00430815">
        <w:rPr>
          <w:color w:val="0070C0"/>
        </w:rPr>
        <w:t xml:space="preserve">should ideally </w:t>
      </w:r>
      <w:r w:rsidR="008C3A25">
        <w:rPr>
          <w:color w:val="0070C0"/>
        </w:rPr>
        <w:t xml:space="preserve">go along </w:t>
      </w:r>
      <w:r w:rsidR="008C3A25" w:rsidRPr="008C3A25">
        <w:rPr>
          <w:color w:val="0070C0"/>
        </w:rPr>
        <w:t xml:space="preserve">with domain expertise knowledge coming from stakeholders involved in the data generating process such as clinicians, nurses, </w:t>
      </w:r>
      <w:proofErr w:type="gramStart"/>
      <w:r w:rsidR="008C3A25" w:rsidRPr="008C3A25">
        <w:rPr>
          <w:color w:val="0070C0"/>
        </w:rPr>
        <w:t>pharmacists</w:t>
      </w:r>
      <w:proofErr w:type="gramEnd"/>
      <w:r w:rsidR="008C3A25" w:rsidRPr="008C3A25">
        <w:rPr>
          <w:color w:val="0070C0"/>
        </w:rPr>
        <w:t xml:space="preserve"> and others</w:t>
      </w:r>
      <w:r w:rsidR="008C3A25">
        <w:rPr>
          <w:color w:val="0070C0"/>
        </w:rPr>
        <w:t>.</w:t>
      </w:r>
      <w:r w:rsidR="00993747">
        <w:rPr>
          <w:color w:val="0070C0"/>
        </w:rPr>
        <w:t xml:space="preserve"> Based on the first comment of reviewer #1, we now provide examples of possible interpretations of the diagnostic outputs throughout the manuscript’s results section.</w:t>
      </w:r>
    </w:p>
    <w:p w14:paraId="13773938" w14:textId="77777777" w:rsidR="002E5451" w:rsidRDefault="002E5451" w:rsidP="00A7799E">
      <w:pPr>
        <w:jc w:val="both"/>
        <w:rPr>
          <w:color w:val="0070C0"/>
        </w:rPr>
      </w:pPr>
    </w:p>
    <w:p w14:paraId="50B98C10" w14:textId="77777777" w:rsidR="00090C52" w:rsidRDefault="00090C52" w:rsidP="00090C52">
      <w:pPr>
        <w:jc w:val="both"/>
        <w:rPr>
          <w:b/>
          <w:bCs/>
          <w:color w:val="0070C0"/>
        </w:rPr>
      </w:pPr>
      <w:r w:rsidRPr="00090C52">
        <w:rPr>
          <w:b/>
          <w:bCs/>
          <w:color w:val="0070C0"/>
        </w:rPr>
        <w:t>Inferential Three Group Diagnostics</w:t>
      </w:r>
      <w:r>
        <w:rPr>
          <w:b/>
          <w:bCs/>
          <w:color w:val="0070C0"/>
        </w:rPr>
        <w:t xml:space="preserve">, </w:t>
      </w:r>
      <w:r w:rsidRPr="00090C52">
        <w:rPr>
          <w:color w:val="0070C0"/>
        </w:rPr>
        <w:t>sub-section</w:t>
      </w:r>
      <w:r>
        <w:rPr>
          <w:b/>
          <w:bCs/>
          <w:color w:val="0070C0"/>
        </w:rPr>
        <w:t xml:space="preserve"> </w:t>
      </w:r>
      <w:proofErr w:type="spellStart"/>
      <w:r>
        <w:rPr>
          <w:b/>
          <w:bCs/>
          <w:color w:val="0070C0"/>
        </w:rPr>
        <w:t>smdi_diagnose</w:t>
      </w:r>
      <w:proofErr w:type="spellEnd"/>
      <w:r>
        <w:rPr>
          <w:b/>
          <w:bCs/>
          <w:color w:val="0070C0"/>
        </w:rPr>
        <w:t>()</w:t>
      </w:r>
      <w:r>
        <w:rPr>
          <w:b/>
          <w:bCs/>
          <w:color w:val="0070C0"/>
        </w:rPr>
        <w:t xml:space="preserve"> </w:t>
      </w:r>
      <w:r w:rsidRPr="00090C52">
        <w:rPr>
          <w:b/>
          <w:bCs/>
          <w:color w:val="0070C0"/>
        </w:rPr>
        <w:t>to compute all three group diagnostics</w:t>
      </w:r>
      <w:r>
        <w:rPr>
          <w:b/>
          <w:bCs/>
          <w:color w:val="0070C0"/>
        </w:rPr>
        <w:t xml:space="preserve">: </w:t>
      </w:r>
    </w:p>
    <w:p w14:paraId="08E5FB5F" w14:textId="77777777" w:rsidR="00090C52" w:rsidRDefault="00090C52" w:rsidP="00090C52">
      <w:pPr>
        <w:jc w:val="both"/>
        <w:rPr>
          <w:b/>
          <w:bCs/>
          <w:color w:val="0070C0"/>
        </w:rPr>
      </w:pPr>
    </w:p>
    <w:p w14:paraId="6EF65FB2" w14:textId="7A2C2BBF" w:rsidR="00090C52" w:rsidRDefault="00090C52" w:rsidP="00090C52">
      <w:pPr>
        <w:jc w:val="both"/>
        <w:rPr>
          <w:i/>
          <w:iCs/>
          <w:color w:val="0070C0"/>
        </w:rPr>
      </w:pPr>
      <w:r w:rsidRPr="00090C52">
        <w:rPr>
          <w:i/>
          <w:iCs/>
          <w:color w:val="0070C0"/>
        </w:rPr>
        <w:t>“</w:t>
      </w:r>
      <w:r w:rsidRPr="00090C52">
        <w:rPr>
          <w:i/>
          <w:iCs/>
          <w:color w:val="0070C0"/>
        </w:rPr>
        <w:t xml:space="preserve">Finally, the </w:t>
      </w:r>
      <w:proofErr w:type="spellStart"/>
      <w:r w:rsidRPr="00090C52">
        <w:rPr>
          <w:i/>
          <w:iCs/>
          <w:color w:val="0070C0"/>
        </w:rPr>
        <w:t>smdi_diagnose</w:t>
      </w:r>
      <w:proofErr w:type="spellEnd"/>
      <w:r w:rsidRPr="00090C52">
        <w:rPr>
          <w:i/>
          <w:iCs/>
          <w:color w:val="0070C0"/>
        </w:rPr>
        <w:t xml:space="preserve">() function enables users to compute </w:t>
      </w:r>
      <w:proofErr w:type="gramStart"/>
      <w:r w:rsidRPr="00090C52">
        <w:rPr>
          <w:i/>
          <w:iCs/>
          <w:color w:val="0070C0"/>
        </w:rPr>
        <w:t>all of</w:t>
      </w:r>
      <w:proofErr w:type="gramEnd"/>
      <w:r w:rsidRPr="00090C52">
        <w:rPr>
          <w:i/>
          <w:iCs/>
          <w:color w:val="0070C0"/>
        </w:rPr>
        <w:t xml:space="preserve"> the above discussed group diagnostics within a single function call.</w:t>
      </w:r>
    </w:p>
    <w:p w14:paraId="646C128D" w14:textId="77777777" w:rsidR="00090C52" w:rsidRPr="00090C52" w:rsidRDefault="00090C52" w:rsidP="00090C52">
      <w:pPr>
        <w:jc w:val="both"/>
        <w:rPr>
          <w:i/>
          <w:iCs/>
          <w:color w:val="0070C0"/>
        </w:rPr>
      </w:pPr>
    </w:p>
    <w:p w14:paraId="7CC21F3B" w14:textId="77777777" w:rsidR="00090C52" w:rsidRPr="00090C52" w:rsidRDefault="00090C52" w:rsidP="00090C52">
      <w:pPr>
        <w:jc w:val="both"/>
        <w:rPr>
          <w:i/>
          <w:iCs/>
          <w:color w:val="0070C0"/>
        </w:rPr>
      </w:pPr>
      <w:r w:rsidRPr="00090C52">
        <w:rPr>
          <w:i/>
          <w:iCs/>
          <w:color w:val="0070C0"/>
        </w:rPr>
        <w:t xml:space="preserve"># minimal example of a </w:t>
      </w:r>
      <w:proofErr w:type="spellStart"/>
      <w:r w:rsidRPr="00090C52">
        <w:rPr>
          <w:i/>
          <w:iCs/>
          <w:color w:val="0070C0"/>
        </w:rPr>
        <w:t>smdi_diagnose</w:t>
      </w:r>
      <w:proofErr w:type="spellEnd"/>
      <w:r w:rsidRPr="00090C52">
        <w:rPr>
          <w:i/>
          <w:iCs/>
          <w:color w:val="0070C0"/>
        </w:rPr>
        <w:t>() function call</w:t>
      </w:r>
    </w:p>
    <w:p w14:paraId="3E35061B" w14:textId="77777777" w:rsidR="00090C52" w:rsidRPr="00090C52" w:rsidRDefault="00090C52" w:rsidP="00090C52">
      <w:pPr>
        <w:jc w:val="both"/>
        <w:rPr>
          <w:i/>
          <w:iCs/>
          <w:color w:val="0070C0"/>
        </w:rPr>
      </w:pPr>
      <w:proofErr w:type="spellStart"/>
      <w:r w:rsidRPr="00090C52">
        <w:rPr>
          <w:i/>
          <w:iCs/>
          <w:color w:val="0070C0"/>
        </w:rPr>
        <w:t>smdi_diagnose</w:t>
      </w:r>
      <w:proofErr w:type="spellEnd"/>
      <w:r w:rsidRPr="00090C52">
        <w:rPr>
          <w:i/>
          <w:iCs/>
          <w:color w:val="0070C0"/>
        </w:rPr>
        <w:t>(</w:t>
      </w:r>
    </w:p>
    <w:p w14:paraId="13381466" w14:textId="77777777" w:rsidR="00090C52" w:rsidRPr="00090C52" w:rsidRDefault="00090C52" w:rsidP="00090C52">
      <w:pPr>
        <w:jc w:val="both"/>
        <w:rPr>
          <w:i/>
          <w:iCs/>
          <w:color w:val="0070C0"/>
        </w:rPr>
      </w:pPr>
      <w:r w:rsidRPr="00090C52">
        <w:rPr>
          <w:i/>
          <w:iCs/>
          <w:color w:val="0070C0"/>
        </w:rPr>
        <w:t xml:space="preserve">  data = </w:t>
      </w:r>
      <w:proofErr w:type="spellStart"/>
      <w:r w:rsidRPr="00090C52">
        <w:rPr>
          <w:i/>
          <w:iCs/>
          <w:color w:val="0070C0"/>
        </w:rPr>
        <w:t>smdi_data</w:t>
      </w:r>
      <w:proofErr w:type="spellEnd"/>
      <w:r w:rsidRPr="00090C52">
        <w:rPr>
          <w:i/>
          <w:iCs/>
          <w:color w:val="0070C0"/>
        </w:rPr>
        <w:t>,</w:t>
      </w:r>
    </w:p>
    <w:p w14:paraId="697357AE" w14:textId="77777777" w:rsidR="00090C52" w:rsidRPr="00090C52" w:rsidRDefault="00090C52" w:rsidP="00090C52">
      <w:pPr>
        <w:jc w:val="both"/>
        <w:rPr>
          <w:i/>
          <w:iCs/>
          <w:color w:val="0070C0"/>
        </w:rPr>
      </w:pPr>
      <w:r w:rsidRPr="00090C52">
        <w:rPr>
          <w:i/>
          <w:iCs/>
          <w:color w:val="0070C0"/>
        </w:rPr>
        <w:t xml:space="preserve">  model = "cox",</w:t>
      </w:r>
    </w:p>
    <w:p w14:paraId="08F7AB1F" w14:textId="77777777" w:rsidR="00090C52" w:rsidRPr="00090C52" w:rsidRDefault="00090C52" w:rsidP="00090C52">
      <w:pPr>
        <w:jc w:val="both"/>
        <w:rPr>
          <w:i/>
          <w:iCs/>
          <w:color w:val="0070C0"/>
        </w:rPr>
      </w:pPr>
      <w:r w:rsidRPr="00090C52">
        <w:rPr>
          <w:i/>
          <w:iCs/>
          <w:color w:val="0070C0"/>
        </w:rPr>
        <w:t xml:space="preserve">  </w:t>
      </w:r>
      <w:proofErr w:type="spellStart"/>
      <w:r w:rsidRPr="00090C52">
        <w:rPr>
          <w:i/>
          <w:iCs/>
          <w:color w:val="0070C0"/>
        </w:rPr>
        <w:t>form_lhs</w:t>
      </w:r>
      <w:proofErr w:type="spellEnd"/>
      <w:r w:rsidRPr="00090C52">
        <w:rPr>
          <w:i/>
          <w:iCs/>
          <w:color w:val="0070C0"/>
        </w:rPr>
        <w:t xml:space="preserve"> = "</w:t>
      </w:r>
      <w:proofErr w:type="spellStart"/>
      <w:r w:rsidRPr="00090C52">
        <w:rPr>
          <w:i/>
          <w:iCs/>
          <w:color w:val="0070C0"/>
        </w:rPr>
        <w:t>Surv</w:t>
      </w:r>
      <w:proofErr w:type="spellEnd"/>
      <w:r w:rsidRPr="00090C52">
        <w:rPr>
          <w:i/>
          <w:iCs/>
          <w:color w:val="0070C0"/>
        </w:rPr>
        <w:t>(</w:t>
      </w:r>
      <w:proofErr w:type="spellStart"/>
      <w:r w:rsidRPr="00090C52">
        <w:rPr>
          <w:i/>
          <w:iCs/>
          <w:color w:val="0070C0"/>
        </w:rPr>
        <w:t>eventtime</w:t>
      </w:r>
      <w:proofErr w:type="spellEnd"/>
      <w:r w:rsidRPr="00090C52">
        <w:rPr>
          <w:i/>
          <w:iCs/>
          <w:color w:val="0070C0"/>
        </w:rPr>
        <w:t>, status)",</w:t>
      </w:r>
    </w:p>
    <w:p w14:paraId="206C6FDF" w14:textId="77777777" w:rsidR="00090C52" w:rsidRPr="00090C52" w:rsidRDefault="00090C52" w:rsidP="00090C52">
      <w:pPr>
        <w:jc w:val="both"/>
        <w:rPr>
          <w:i/>
          <w:iCs/>
          <w:color w:val="0070C0"/>
        </w:rPr>
      </w:pPr>
      <w:r w:rsidRPr="00090C52">
        <w:rPr>
          <w:i/>
          <w:iCs/>
          <w:color w:val="0070C0"/>
        </w:rPr>
        <w:t xml:space="preserve">  </w:t>
      </w:r>
      <w:proofErr w:type="spellStart"/>
      <w:r w:rsidRPr="00090C52">
        <w:rPr>
          <w:i/>
          <w:iCs/>
          <w:color w:val="0070C0"/>
        </w:rPr>
        <w:t>n_cores</w:t>
      </w:r>
      <w:proofErr w:type="spellEnd"/>
      <w:r w:rsidRPr="00090C52">
        <w:rPr>
          <w:i/>
          <w:iCs/>
          <w:color w:val="0070C0"/>
        </w:rPr>
        <w:t xml:space="preserve"> = 3</w:t>
      </w:r>
    </w:p>
    <w:p w14:paraId="7B0C8CE8" w14:textId="77777777" w:rsidR="00090C52" w:rsidRDefault="00090C52" w:rsidP="00090C52">
      <w:pPr>
        <w:jc w:val="both"/>
        <w:rPr>
          <w:i/>
          <w:iCs/>
          <w:color w:val="0070C0"/>
        </w:rPr>
      </w:pPr>
      <w:r w:rsidRPr="00090C52">
        <w:rPr>
          <w:i/>
          <w:iCs/>
          <w:color w:val="0070C0"/>
        </w:rPr>
        <w:t xml:space="preserve">  )</w:t>
      </w:r>
    </w:p>
    <w:p w14:paraId="14DB6550" w14:textId="77777777" w:rsidR="00090C52" w:rsidRPr="00090C52" w:rsidRDefault="00090C52" w:rsidP="00090C52">
      <w:pPr>
        <w:jc w:val="both"/>
        <w:rPr>
          <w:i/>
          <w:iCs/>
          <w:color w:val="0070C0"/>
        </w:rPr>
      </w:pPr>
    </w:p>
    <w:p w14:paraId="2B86AAC0" w14:textId="77777777" w:rsidR="00090C52" w:rsidRDefault="00090C52" w:rsidP="00090C52">
      <w:pPr>
        <w:jc w:val="both"/>
        <w:rPr>
          <w:i/>
          <w:iCs/>
          <w:color w:val="0070C0"/>
        </w:rPr>
      </w:pPr>
      <w:r w:rsidRPr="00090C52">
        <w:rPr>
          <w:i/>
          <w:iCs/>
          <w:color w:val="0070C0"/>
        </w:rPr>
        <w:t xml:space="preserve">The function returns an object of class </w:t>
      </w:r>
      <w:proofErr w:type="spellStart"/>
      <w:r w:rsidRPr="00090C52">
        <w:rPr>
          <w:i/>
          <w:iCs/>
          <w:color w:val="0070C0"/>
        </w:rPr>
        <w:t>smdi</w:t>
      </w:r>
      <w:proofErr w:type="spellEnd"/>
      <w:r w:rsidRPr="00090C52">
        <w:rPr>
          <w:i/>
          <w:iCs/>
          <w:color w:val="0070C0"/>
        </w:rPr>
        <w:t xml:space="preserve"> containing a table with the results of all diagnostics for each specified POC and Little’s test p-value across all covariates (Table 2). By cross-checking all resulting diagnostic parameters to expected estimates as illustrated in in the above examples (Figure 3, [22]), the diagnostics can provide valuable insights into underlying missingness mechanisms and thereby help elucidate if analytic approaches such as imputation analyses are viable options.</w:t>
      </w:r>
    </w:p>
    <w:p w14:paraId="2B1BDE72" w14:textId="77777777" w:rsidR="00E9553B" w:rsidRPr="00090C52" w:rsidRDefault="00E9553B" w:rsidP="00090C52">
      <w:pPr>
        <w:jc w:val="both"/>
        <w:rPr>
          <w:i/>
          <w:iCs/>
          <w:color w:val="0070C0"/>
        </w:rPr>
      </w:pPr>
    </w:p>
    <w:p w14:paraId="6818A426" w14:textId="68515500" w:rsidR="002E5451" w:rsidRPr="00090C52" w:rsidRDefault="00090C52" w:rsidP="00090C52">
      <w:pPr>
        <w:jc w:val="both"/>
        <w:rPr>
          <w:i/>
          <w:iCs/>
        </w:rPr>
      </w:pPr>
      <w:r w:rsidRPr="00090C52">
        <w:rPr>
          <w:i/>
          <w:iCs/>
          <w:color w:val="0070C0"/>
        </w:rPr>
        <w:t xml:space="preserve">The </w:t>
      </w:r>
      <w:proofErr w:type="spellStart"/>
      <w:r w:rsidRPr="00090C52">
        <w:rPr>
          <w:i/>
          <w:iCs/>
          <w:color w:val="0070C0"/>
        </w:rPr>
        <w:t>smdi_style_gt</w:t>
      </w:r>
      <w:proofErr w:type="spellEnd"/>
      <w:r w:rsidRPr="00090C52">
        <w:rPr>
          <w:i/>
          <w:iCs/>
          <w:color w:val="0070C0"/>
        </w:rPr>
        <w:t xml:space="preserve">() function is an ancillary function that takes an object of class </w:t>
      </w:r>
      <w:proofErr w:type="spellStart"/>
      <w:r w:rsidRPr="00090C52">
        <w:rPr>
          <w:i/>
          <w:iCs/>
          <w:color w:val="0070C0"/>
        </w:rPr>
        <w:t>smdi</w:t>
      </w:r>
      <w:proofErr w:type="spellEnd"/>
      <w:r w:rsidRPr="00090C52">
        <w:rPr>
          <w:i/>
          <w:iCs/>
          <w:color w:val="0070C0"/>
        </w:rPr>
        <w:t xml:space="preserve"> and produces a formatted and publication-ready </w:t>
      </w:r>
      <w:proofErr w:type="spellStart"/>
      <w:r w:rsidRPr="00090C52">
        <w:rPr>
          <w:i/>
          <w:iCs/>
          <w:color w:val="0070C0"/>
        </w:rPr>
        <w:t>gt</w:t>
      </w:r>
      <w:proofErr w:type="spellEnd"/>
      <w:r w:rsidRPr="00090C52">
        <w:rPr>
          <w:i/>
          <w:iCs/>
          <w:color w:val="0070C0"/>
        </w:rPr>
        <w:t xml:space="preserve"> table [39] which can be seamlessly exported to different file formats (e.g., .docx, .pdf, etc.) for reports or manuscripts.</w:t>
      </w:r>
      <w:r w:rsidRPr="00090C52">
        <w:rPr>
          <w:i/>
          <w:iCs/>
          <w:color w:val="0070C0"/>
        </w:rPr>
        <w:t>”</w:t>
      </w:r>
    </w:p>
    <w:p w14:paraId="6EA1E30D" w14:textId="77777777" w:rsidR="00963D39" w:rsidRDefault="00963D39" w:rsidP="00AE54A5"/>
    <w:p w14:paraId="3AB718CE" w14:textId="77777777" w:rsidR="00AE54A5" w:rsidRDefault="00AE54A5" w:rsidP="00AE54A5">
      <w:r>
        <w:t>- 7. In the article, the authors mention the use of synthetic datasets for their research. However, this approach may have some limitations, particularly in terms of generalizability and real-world data applicability. Synthetic datasets cannot fully represent the diversity and complexity of real-world data. It is recommended that consider validating their experimental results and comparing them with real-world data to ensure the accuracy and reliability of their findings.</w:t>
      </w:r>
    </w:p>
    <w:p w14:paraId="08DEC241" w14:textId="77777777" w:rsidR="004E5F11" w:rsidRDefault="004E5F11" w:rsidP="00AE54A5">
      <w:pPr>
        <w:rPr>
          <w:color w:val="0070C0"/>
        </w:rPr>
      </w:pPr>
    </w:p>
    <w:p w14:paraId="1D3F6510" w14:textId="7835535F" w:rsidR="00AE54A5" w:rsidRPr="00DD152F" w:rsidRDefault="004E5F11" w:rsidP="00DD152F">
      <w:pPr>
        <w:jc w:val="both"/>
        <w:rPr>
          <w:color w:val="0070C0"/>
        </w:rPr>
      </w:pPr>
      <w:r w:rsidRPr="002D632A">
        <w:rPr>
          <w:color w:val="0070C0"/>
        </w:rPr>
        <w:t xml:space="preserve">[RESPONSE] We </w:t>
      </w:r>
      <w:r w:rsidR="00CA23FD">
        <w:rPr>
          <w:color w:val="0070C0"/>
        </w:rPr>
        <w:t xml:space="preserve">agree with the reviewer’s comment on the limited generalizability of synthetic datasets. We would like to emphasize that the synthetic example dataset that comes with the </w:t>
      </w:r>
      <w:proofErr w:type="spellStart"/>
      <w:r w:rsidR="00CA23FD">
        <w:rPr>
          <w:color w:val="0070C0"/>
        </w:rPr>
        <w:t>smdi</w:t>
      </w:r>
      <w:proofErr w:type="spellEnd"/>
      <w:r w:rsidR="00CA23FD">
        <w:rPr>
          <w:color w:val="0070C0"/>
        </w:rPr>
        <w:t xml:space="preserve"> package is provided for illustrative purposes and as a convenience for users to explore the functions and outputs of the package. </w:t>
      </w:r>
      <w:r w:rsidR="001D1843">
        <w:rPr>
          <w:color w:val="0070C0"/>
        </w:rPr>
        <w:t>This</w:t>
      </w:r>
      <w:r w:rsidR="001D1843" w:rsidRPr="001D1843">
        <w:rPr>
          <w:color w:val="0070C0"/>
        </w:rPr>
        <w:t xml:space="preserve"> package </w:t>
      </w:r>
      <w:r w:rsidR="001D1843">
        <w:rPr>
          <w:color w:val="0070C0"/>
        </w:rPr>
        <w:t>allows</w:t>
      </w:r>
      <w:r w:rsidR="001D1843" w:rsidRPr="001D1843">
        <w:rPr>
          <w:color w:val="0070C0"/>
        </w:rPr>
        <w:t xml:space="preserve"> user</w:t>
      </w:r>
      <w:r w:rsidR="001D1843">
        <w:rPr>
          <w:color w:val="0070C0"/>
        </w:rPr>
        <w:t>s</w:t>
      </w:r>
      <w:r w:rsidR="001D1843" w:rsidRPr="001D1843">
        <w:rPr>
          <w:color w:val="0070C0"/>
        </w:rPr>
        <w:t xml:space="preserve"> to </w:t>
      </w:r>
      <w:r w:rsidR="00DD152F" w:rsidRPr="001D1843">
        <w:rPr>
          <w:color w:val="0070C0"/>
        </w:rPr>
        <w:t>implement,</w:t>
      </w:r>
      <w:r w:rsidR="00A90459">
        <w:rPr>
          <w:color w:val="0070C0"/>
        </w:rPr>
        <w:t xml:space="preserve"> and streamline</w:t>
      </w:r>
      <w:r w:rsidR="001D1843" w:rsidRPr="001D1843">
        <w:rPr>
          <w:color w:val="0070C0"/>
        </w:rPr>
        <w:t xml:space="preserve"> established</w:t>
      </w:r>
      <w:r w:rsidR="001D1843">
        <w:rPr>
          <w:color w:val="0070C0"/>
        </w:rPr>
        <w:t xml:space="preserve"> statistical</w:t>
      </w:r>
      <w:r w:rsidR="001D1843" w:rsidRPr="001D1843">
        <w:rPr>
          <w:color w:val="0070C0"/>
        </w:rPr>
        <w:t xml:space="preserve"> tests and diagnostic tools</w:t>
      </w:r>
      <w:r w:rsidR="001D1843">
        <w:rPr>
          <w:color w:val="0070C0"/>
        </w:rPr>
        <w:t xml:space="preserve"> for missing data within a single package and user-friendly functions</w:t>
      </w:r>
      <w:r w:rsidR="00BD0EF9">
        <w:rPr>
          <w:color w:val="0070C0"/>
        </w:rPr>
        <w:t>.</w:t>
      </w:r>
      <w:r w:rsidR="005A3530">
        <w:rPr>
          <w:color w:val="0070C0"/>
        </w:rPr>
        <w:t xml:space="preserve"> We agree with the reviewer that the results and performance of the tests will vary by specific healthcare settings and the </w:t>
      </w:r>
      <w:r w:rsidR="00DD152F">
        <w:rPr>
          <w:color w:val="0070C0"/>
        </w:rPr>
        <w:t xml:space="preserve">underlying </w:t>
      </w:r>
      <w:r w:rsidR="005A3530">
        <w:rPr>
          <w:color w:val="0070C0"/>
        </w:rPr>
        <w:t>complexity of the data.</w:t>
      </w:r>
      <w:r w:rsidR="00D03DB1">
        <w:rPr>
          <w:color w:val="0070C0"/>
        </w:rPr>
        <w:t xml:space="preserve"> To get more experience with the package in real-world scenarios, </w:t>
      </w:r>
      <w:r w:rsidR="00D03DB1" w:rsidRPr="00D03DB1">
        <w:rPr>
          <w:color w:val="0070C0"/>
        </w:rPr>
        <w:t xml:space="preserve">additional work is under way to further evaluate the performance of these tools in </w:t>
      </w:r>
      <w:r w:rsidR="00D03DB1">
        <w:rPr>
          <w:color w:val="0070C0"/>
        </w:rPr>
        <w:t>different</w:t>
      </w:r>
      <w:r w:rsidR="00D03DB1" w:rsidRPr="00D03DB1">
        <w:rPr>
          <w:color w:val="0070C0"/>
        </w:rPr>
        <w:t xml:space="preserve"> setting</w:t>
      </w:r>
      <w:r w:rsidR="00D03DB1">
        <w:rPr>
          <w:color w:val="0070C0"/>
        </w:rPr>
        <w:t>s</w:t>
      </w:r>
      <w:r w:rsidR="00D03DB1" w:rsidRPr="00D03DB1">
        <w:rPr>
          <w:color w:val="0070C0"/>
        </w:rPr>
        <w:t>.</w:t>
      </w:r>
    </w:p>
    <w:sectPr w:rsidR="00AE54A5" w:rsidRPr="00DD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13D3C"/>
    <w:multiLevelType w:val="hybridMultilevel"/>
    <w:tmpl w:val="D53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10504"/>
    <w:multiLevelType w:val="hybridMultilevel"/>
    <w:tmpl w:val="4EF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51983">
    <w:abstractNumId w:val="1"/>
  </w:num>
  <w:num w:numId="2" w16cid:durableId="44716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A5"/>
    <w:rsid w:val="0000069E"/>
    <w:rsid w:val="00017C70"/>
    <w:rsid w:val="00043898"/>
    <w:rsid w:val="0004510C"/>
    <w:rsid w:val="00073A22"/>
    <w:rsid w:val="00086715"/>
    <w:rsid w:val="00090C52"/>
    <w:rsid w:val="0009465A"/>
    <w:rsid w:val="000971EE"/>
    <w:rsid w:val="000A11C7"/>
    <w:rsid w:val="000A2CB4"/>
    <w:rsid w:val="000C5086"/>
    <w:rsid w:val="000D5704"/>
    <w:rsid w:val="000D5AB5"/>
    <w:rsid w:val="000F2260"/>
    <w:rsid w:val="00101B19"/>
    <w:rsid w:val="00107C0F"/>
    <w:rsid w:val="00110AD3"/>
    <w:rsid w:val="0011581E"/>
    <w:rsid w:val="00117B57"/>
    <w:rsid w:val="0016751B"/>
    <w:rsid w:val="00170525"/>
    <w:rsid w:val="00173FFA"/>
    <w:rsid w:val="00174325"/>
    <w:rsid w:val="001A7C44"/>
    <w:rsid w:val="001C1F56"/>
    <w:rsid w:val="001C5F19"/>
    <w:rsid w:val="001D1843"/>
    <w:rsid w:val="001D4D10"/>
    <w:rsid w:val="001D74F8"/>
    <w:rsid w:val="001E46B0"/>
    <w:rsid w:val="00200A03"/>
    <w:rsid w:val="00203777"/>
    <w:rsid w:val="00212DE8"/>
    <w:rsid w:val="00217DB1"/>
    <w:rsid w:val="00232585"/>
    <w:rsid w:val="00233364"/>
    <w:rsid w:val="00240FE0"/>
    <w:rsid w:val="00250E5F"/>
    <w:rsid w:val="00273FB8"/>
    <w:rsid w:val="00291E60"/>
    <w:rsid w:val="002D1EFA"/>
    <w:rsid w:val="002E3B43"/>
    <w:rsid w:val="002E5451"/>
    <w:rsid w:val="002F654A"/>
    <w:rsid w:val="003050E6"/>
    <w:rsid w:val="00316B19"/>
    <w:rsid w:val="00353F64"/>
    <w:rsid w:val="0036177F"/>
    <w:rsid w:val="003753DF"/>
    <w:rsid w:val="00377262"/>
    <w:rsid w:val="00394849"/>
    <w:rsid w:val="003A4676"/>
    <w:rsid w:val="003B689F"/>
    <w:rsid w:val="003F6C62"/>
    <w:rsid w:val="00415F99"/>
    <w:rsid w:val="00430815"/>
    <w:rsid w:val="00431C0E"/>
    <w:rsid w:val="004423DB"/>
    <w:rsid w:val="00457841"/>
    <w:rsid w:val="004651F7"/>
    <w:rsid w:val="00486B60"/>
    <w:rsid w:val="00487160"/>
    <w:rsid w:val="004A74C0"/>
    <w:rsid w:val="004B7F2E"/>
    <w:rsid w:val="004E1E06"/>
    <w:rsid w:val="004E5F11"/>
    <w:rsid w:val="004E7BF0"/>
    <w:rsid w:val="004F31CA"/>
    <w:rsid w:val="004F4EB1"/>
    <w:rsid w:val="00501B9D"/>
    <w:rsid w:val="00503145"/>
    <w:rsid w:val="00512908"/>
    <w:rsid w:val="005134EA"/>
    <w:rsid w:val="00533F5E"/>
    <w:rsid w:val="005432D3"/>
    <w:rsid w:val="00543F18"/>
    <w:rsid w:val="00545F65"/>
    <w:rsid w:val="00555155"/>
    <w:rsid w:val="00557E4D"/>
    <w:rsid w:val="00560BBD"/>
    <w:rsid w:val="0057679F"/>
    <w:rsid w:val="00577183"/>
    <w:rsid w:val="005A3530"/>
    <w:rsid w:val="005A36D5"/>
    <w:rsid w:val="005B3C47"/>
    <w:rsid w:val="005C4949"/>
    <w:rsid w:val="005D1356"/>
    <w:rsid w:val="005D166E"/>
    <w:rsid w:val="00613F57"/>
    <w:rsid w:val="0062138A"/>
    <w:rsid w:val="00622564"/>
    <w:rsid w:val="00627E1D"/>
    <w:rsid w:val="006362B8"/>
    <w:rsid w:val="00647BA7"/>
    <w:rsid w:val="006500AB"/>
    <w:rsid w:val="00664205"/>
    <w:rsid w:val="006721A3"/>
    <w:rsid w:val="00680C8D"/>
    <w:rsid w:val="006814A0"/>
    <w:rsid w:val="006B1CAE"/>
    <w:rsid w:val="006B3200"/>
    <w:rsid w:val="006B3579"/>
    <w:rsid w:val="006C0EA8"/>
    <w:rsid w:val="006C0F14"/>
    <w:rsid w:val="006D16B0"/>
    <w:rsid w:val="006F7CE1"/>
    <w:rsid w:val="00776DBE"/>
    <w:rsid w:val="00791A88"/>
    <w:rsid w:val="00796399"/>
    <w:rsid w:val="007A4306"/>
    <w:rsid w:val="007A5DF0"/>
    <w:rsid w:val="007A7786"/>
    <w:rsid w:val="007B53E6"/>
    <w:rsid w:val="007C7163"/>
    <w:rsid w:val="007D5F38"/>
    <w:rsid w:val="007F4984"/>
    <w:rsid w:val="007F57BB"/>
    <w:rsid w:val="007F5B4E"/>
    <w:rsid w:val="00804728"/>
    <w:rsid w:val="00810C1E"/>
    <w:rsid w:val="0084612B"/>
    <w:rsid w:val="008746D4"/>
    <w:rsid w:val="0088331C"/>
    <w:rsid w:val="0089236E"/>
    <w:rsid w:val="00894984"/>
    <w:rsid w:val="008A53D1"/>
    <w:rsid w:val="008B7AD9"/>
    <w:rsid w:val="008C1D29"/>
    <w:rsid w:val="008C3A25"/>
    <w:rsid w:val="008E1735"/>
    <w:rsid w:val="00905514"/>
    <w:rsid w:val="00911B54"/>
    <w:rsid w:val="0091335C"/>
    <w:rsid w:val="0093279D"/>
    <w:rsid w:val="0094684D"/>
    <w:rsid w:val="00947163"/>
    <w:rsid w:val="00960740"/>
    <w:rsid w:val="00963D39"/>
    <w:rsid w:val="00970E13"/>
    <w:rsid w:val="009769DC"/>
    <w:rsid w:val="009835F5"/>
    <w:rsid w:val="00991D6C"/>
    <w:rsid w:val="00993747"/>
    <w:rsid w:val="009C0E0D"/>
    <w:rsid w:val="009C2CB9"/>
    <w:rsid w:val="009E2035"/>
    <w:rsid w:val="009E3643"/>
    <w:rsid w:val="009F00B0"/>
    <w:rsid w:val="009F18F7"/>
    <w:rsid w:val="009F5C57"/>
    <w:rsid w:val="009F7B73"/>
    <w:rsid w:val="00A02506"/>
    <w:rsid w:val="00A04AED"/>
    <w:rsid w:val="00A05120"/>
    <w:rsid w:val="00A23644"/>
    <w:rsid w:val="00A32047"/>
    <w:rsid w:val="00A450E8"/>
    <w:rsid w:val="00A4736E"/>
    <w:rsid w:val="00A50887"/>
    <w:rsid w:val="00A7300B"/>
    <w:rsid w:val="00A7552B"/>
    <w:rsid w:val="00A77090"/>
    <w:rsid w:val="00A7799E"/>
    <w:rsid w:val="00A90459"/>
    <w:rsid w:val="00A918F9"/>
    <w:rsid w:val="00AB60A9"/>
    <w:rsid w:val="00AD550B"/>
    <w:rsid w:val="00AD7CEB"/>
    <w:rsid w:val="00AE54A5"/>
    <w:rsid w:val="00B00638"/>
    <w:rsid w:val="00B00C7E"/>
    <w:rsid w:val="00B03E50"/>
    <w:rsid w:val="00B15C48"/>
    <w:rsid w:val="00B31E05"/>
    <w:rsid w:val="00B461E0"/>
    <w:rsid w:val="00B4779C"/>
    <w:rsid w:val="00B530D6"/>
    <w:rsid w:val="00B61219"/>
    <w:rsid w:val="00BB3C7D"/>
    <w:rsid w:val="00BD0EF9"/>
    <w:rsid w:val="00BD2839"/>
    <w:rsid w:val="00BF6728"/>
    <w:rsid w:val="00C00881"/>
    <w:rsid w:val="00C14690"/>
    <w:rsid w:val="00C203EC"/>
    <w:rsid w:val="00C27D92"/>
    <w:rsid w:val="00C90383"/>
    <w:rsid w:val="00C96610"/>
    <w:rsid w:val="00CA23FD"/>
    <w:rsid w:val="00CF1AF9"/>
    <w:rsid w:val="00D03DB1"/>
    <w:rsid w:val="00D05871"/>
    <w:rsid w:val="00D11C3F"/>
    <w:rsid w:val="00D253B3"/>
    <w:rsid w:val="00D47EB1"/>
    <w:rsid w:val="00D52555"/>
    <w:rsid w:val="00D55AC6"/>
    <w:rsid w:val="00D647C1"/>
    <w:rsid w:val="00D75FDF"/>
    <w:rsid w:val="00D95171"/>
    <w:rsid w:val="00DA0A91"/>
    <w:rsid w:val="00DB40AA"/>
    <w:rsid w:val="00DB76EB"/>
    <w:rsid w:val="00DD152F"/>
    <w:rsid w:val="00DE350E"/>
    <w:rsid w:val="00DF30B0"/>
    <w:rsid w:val="00DF6F68"/>
    <w:rsid w:val="00E10D82"/>
    <w:rsid w:val="00E271F5"/>
    <w:rsid w:val="00E52E09"/>
    <w:rsid w:val="00E547C9"/>
    <w:rsid w:val="00E56193"/>
    <w:rsid w:val="00E674A4"/>
    <w:rsid w:val="00E70D50"/>
    <w:rsid w:val="00E86E67"/>
    <w:rsid w:val="00E91F6D"/>
    <w:rsid w:val="00E92505"/>
    <w:rsid w:val="00E9553B"/>
    <w:rsid w:val="00EA1511"/>
    <w:rsid w:val="00EA23C6"/>
    <w:rsid w:val="00EB098F"/>
    <w:rsid w:val="00EB1D6E"/>
    <w:rsid w:val="00EC4D37"/>
    <w:rsid w:val="00ED0699"/>
    <w:rsid w:val="00ED24F6"/>
    <w:rsid w:val="00ED2B82"/>
    <w:rsid w:val="00EE2E07"/>
    <w:rsid w:val="00F21DDA"/>
    <w:rsid w:val="00F40817"/>
    <w:rsid w:val="00F5145F"/>
    <w:rsid w:val="00F67C7F"/>
    <w:rsid w:val="00F705EA"/>
    <w:rsid w:val="00F718FA"/>
    <w:rsid w:val="00F725A1"/>
    <w:rsid w:val="00F7495A"/>
    <w:rsid w:val="00F833C6"/>
    <w:rsid w:val="00FC1630"/>
    <w:rsid w:val="00FC363D"/>
    <w:rsid w:val="00FC58D9"/>
    <w:rsid w:val="00FD38B0"/>
    <w:rsid w:val="00FD4710"/>
    <w:rsid w:val="00FE1885"/>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12555"/>
  <w15:chartTrackingRefBased/>
  <w15:docId w15:val="{9075D63D-AB79-6E4F-980F-F8C050C3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9E3643"/>
    <w:rPr>
      <w:color w:val="0563C1" w:themeColor="hyperlink"/>
      <w:u w:val="single"/>
    </w:rPr>
  </w:style>
  <w:style w:type="character" w:styleId="UnresolvedMention">
    <w:name w:val="Unresolved Mention"/>
    <w:basedOn w:val="DefaultParagraphFont"/>
    <w:uiPriority w:val="99"/>
    <w:semiHidden/>
    <w:unhideWhenUsed/>
    <w:rsid w:val="009E3643"/>
    <w:rPr>
      <w:color w:val="605E5C"/>
      <w:shd w:val="clear" w:color="auto" w:fill="E1DFDD"/>
    </w:rPr>
  </w:style>
  <w:style w:type="paragraph" w:styleId="ListParagraph">
    <w:name w:val="List Paragraph"/>
    <w:basedOn w:val="Normal"/>
    <w:uiPriority w:val="34"/>
    <w:qFormat/>
    <w:rsid w:val="001C1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27068">
      <w:bodyDiv w:val="1"/>
      <w:marLeft w:val="0"/>
      <w:marRight w:val="0"/>
      <w:marTop w:val="0"/>
      <w:marBottom w:val="0"/>
      <w:divBdr>
        <w:top w:val="none" w:sz="0" w:space="0" w:color="auto"/>
        <w:left w:val="none" w:sz="0" w:space="0" w:color="auto"/>
        <w:bottom w:val="none" w:sz="0" w:space="0" w:color="auto"/>
        <w:right w:val="none" w:sz="0" w:space="0" w:color="auto"/>
      </w:divBdr>
    </w:div>
    <w:div w:id="402290005">
      <w:bodyDiv w:val="1"/>
      <w:marLeft w:val="0"/>
      <w:marRight w:val="0"/>
      <w:marTop w:val="0"/>
      <w:marBottom w:val="0"/>
      <w:divBdr>
        <w:top w:val="none" w:sz="0" w:space="0" w:color="auto"/>
        <w:left w:val="none" w:sz="0" w:space="0" w:color="auto"/>
        <w:bottom w:val="none" w:sz="0" w:space="0" w:color="auto"/>
        <w:right w:val="none" w:sz="0" w:space="0" w:color="auto"/>
      </w:divBdr>
      <w:divsChild>
        <w:div w:id="175076900">
          <w:marLeft w:val="0"/>
          <w:marRight w:val="0"/>
          <w:marTop w:val="0"/>
          <w:marBottom w:val="0"/>
          <w:divBdr>
            <w:top w:val="none" w:sz="0" w:space="0" w:color="auto"/>
            <w:left w:val="none" w:sz="0" w:space="0" w:color="auto"/>
            <w:bottom w:val="none" w:sz="0" w:space="0" w:color="auto"/>
            <w:right w:val="none" w:sz="0" w:space="0" w:color="auto"/>
          </w:divBdr>
        </w:div>
        <w:div w:id="2138602812">
          <w:marLeft w:val="0"/>
          <w:marRight w:val="0"/>
          <w:marTop w:val="0"/>
          <w:marBottom w:val="0"/>
          <w:divBdr>
            <w:top w:val="none" w:sz="0" w:space="0" w:color="auto"/>
            <w:left w:val="none" w:sz="0" w:space="0" w:color="auto"/>
            <w:bottom w:val="none" w:sz="0" w:space="0" w:color="auto"/>
            <w:right w:val="none" w:sz="0" w:space="0" w:color="auto"/>
          </w:divBdr>
        </w:div>
      </w:divsChild>
    </w:div>
    <w:div w:id="697199594">
      <w:bodyDiv w:val="1"/>
      <w:marLeft w:val="0"/>
      <w:marRight w:val="0"/>
      <w:marTop w:val="0"/>
      <w:marBottom w:val="0"/>
      <w:divBdr>
        <w:top w:val="none" w:sz="0" w:space="0" w:color="auto"/>
        <w:left w:val="none" w:sz="0" w:space="0" w:color="auto"/>
        <w:bottom w:val="none" w:sz="0" w:space="0" w:color="auto"/>
        <w:right w:val="none" w:sz="0" w:space="0" w:color="auto"/>
      </w:divBdr>
    </w:div>
    <w:div w:id="1124274522">
      <w:bodyDiv w:val="1"/>
      <w:marLeft w:val="0"/>
      <w:marRight w:val="0"/>
      <w:marTop w:val="0"/>
      <w:marBottom w:val="0"/>
      <w:divBdr>
        <w:top w:val="none" w:sz="0" w:space="0" w:color="auto"/>
        <w:left w:val="none" w:sz="0" w:space="0" w:color="auto"/>
        <w:bottom w:val="none" w:sz="0" w:space="0" w:color="auto"/>
        <w:right w:val="none" w:sz="0" w:space="0" w:color="auto"/>
      </w:divBdr>
      <w:divsChild>
        <w:div w:id="496312569">
          <w:marLeft w:val="0"/>
          <w:marRight w:val="0"/>
          <w:marTop w:val="0"/>
          <w:marBottom w:val="0"/>
          <w:divBdr>
            <w:top w:val="none" w:sz="0" w:space="0" w:color="auto"/>
            <w:left w:val="none" w:sz="0" w:space="0" w:color="auto"/>
            <w:bottom w:val="none" w:sz="0" w:space="0" w:color="auto"/>
            <w:right w:val="none" w:sz="0" w:space="0" w:color="auto"/>
          </w:divBdr>
          <w:divsChild>
            <w:div w:id="1716655299">
              <w:marLeft w:val="0"/>
              <w:marRight w:val="0"/>
              <w:marTop w:val="0"/>
              <w:marBottom w:val="0"/>
              <w:divBdr>
                <w:top w:val="none" w:sz="0" w:space="0" w:color="auto"/>
                <w:left w:val="none" w:sz="0" w:space="0" w:color="auto"/>
                <w:bottom w:val="none" w:sz="0" w:space="0" w:color="auto"/>
                <w:right w:val="none" w:sz="0" w:space="0" w:color="auto"/>
              </w:divBdr>
              <w:divsChild>
                <w:div w:id="1225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302">
          <w:marLeft w:val="0"/>
          <w:marRight w:val="0"/>
          <w:marTop w:val="0"/>
          <w:marBottom w:val="0"/>
          <w:divBdr>
            <w:top w:val="none" w:sz="0" w:space="0" w:color="auto"/>
            <w:left w:val="none" w:sz="0" w:space="0" w:color="auto"/>
            <w:bottom w:val="none" w:sz="0" w:space="0" w:color="auto"/>
            <w:right w:val="none" w:sz="0" w:space="0" w:color="auto"/>
          </w:divBdr>
          <w:divsChild>
            <w:div w:id="496846782">
              <w:marLeft w:val="0"/>
              <w:marRight w:val="0"/>
              <w:marTop w:val="0"/>
              <w:marBottom w:val="0"/>
              <w:divBdr>
                <w:top w:val="none" w:sz="0" w:space="0" w:color="auto"/>
                <w:left w:val="none" w:sz="0" w:space="0" w:color="auto"/>
                <w:bottom w:val="none" w:sz="0" w:space="0" w:color="auto"/>
                <w:right w:val="none" w:sz="0" w:space="0" w:color="auto"/>
              </w:divBdr>
              <w:divsChild>
                <w:div w:id="114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partners.org/janickweberpals/smdi/-/tree/dev?ref_type=heads" TargetMode="External"/><Relationship Id="rId5" Type="http://schemas.openxmlformats.org/officeDocument/2006/relationships/hyperlink" Target="https://gitlab.partners.org/janickweberpals/smdi/-/tree/dev?ref_type=he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238</cp:revision>
  <dcterms:created xsi:type="dcterms:W3CDTF">2023-11-16T14:52:00Z</dcterms:created>
  <dcterms:modified xsi:type="dcterms:W3CDTF">2023-12-05T17:01:00Z</dcterms:modified>
</cp:coreProperties>
</file>