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presented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background"/>
    <w:p>
      <w:pPr>
        <w:pStyle w:val="Heading1"/>
      </w:pPr>
      <w:r>
        <w:t xml:space="preserve">Background</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These methods comprise standard procedures such as comparing distributions of baseline characteristics and outcomes between patients with and without the partially observed covariate(s)</w:t>
      </w:r>
      <w:r>
        <w:t xml:space="preserve"> </w:t>
      </w:r>
      <w:r>
        <w:t xml:space="preserve">[10–14]</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[15]</w:t>
      </w:r>
      <w:r>
        <w:t xml:space="preserve"> </w:t>
      </w:r>
      <w:r>
        <w:t xml:space="preserve">guided by directed acyclic graphs</w:t>
      </w:r>
      <w:r>
        <w:t xml:space="preserve"> </w:t>
      </w:r>
      <w:r>
        <w:t xml:space="preserve">[16,17]</w:t>
      </w:r>
      <w:r>
        <w:t xml:space="preserve"> </w:t>
      </w:r>
      <w:r>
        <w:t xml:space="preserve">or M-graphs</w:t>
      </w:r>
      <w:r>
        <w:t xml:space="preserve"> </w:t>
      </w:r>
      <w:r>
        <w:t xml:space="preserve">[18]</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w:t>
      </w:r>
      <w:r>
        <w:t xml:space="preserve"> </w:t>
      </w:r>
      <w:r>
        <w:t xml:space="preserve">[19–21]</w:t>
      </w:r>
      <w:r>
        <w:t xml:space="preserve">.</w:t>
      </w:r>
    </w:p>
    <w:p>
      <w:pPr>
        <w:pStyle w:val="BodyText"/>
      </w:pPr>
      <w:r>
        <w:t xml:space="preserve">To overcome these shortcomings, we</w:t>
      </w:r>
      <w:r>
        <w:t xml:space="preserve"> </w:t>
      </w:r>
      <w:r>
        <w:t xml:space="preserve">[22]</w:t>
      </w:r>
      <w:r>
        <w:t xml:space="preserve"> </w:t>
      </w:r>
      <w:r>
        <w:t xml:space="preserve">have recently developed and evaluated a principled approach combining a range of missing data diagnostics in an US EHR-claims database linkage</w:t>
      </w:r>
      <w:r>
        <w:t xml:space="preserve"> </w:t>
      </w:r>
      <w:r>
        <w:t xml:space="preserve">[23]</w:t>
      </w:r>
      <w:r>
        <w:t xml:space="preserve">. The results of this study revealed that the combination of these diagnostics characterized simulated missing data mechanisms well and provided helpful insights for the appropriate choice of analytic methods to handle the partially observed confounder data (e.g., missing data imputation).</w:t>
      </w:r>
    </w:p>
    <w:p>
      <w:pPr>
        <w:pStyle w:val="BodyText"/>
      </w:pPr>
      <w:r>
        <w:t xml:space="preserve">To streamline and ease the implementation of these routine missing data diagnostics for confounder data in RWE studies, we here present and demonstrate the use of the</w:t>
      </w:r>
      <w:r>
        <w:t xml:space="preserve"> </w:t>
      </w:r>
      <w:r>
        <w:rPr>
          <w:rStyle w:val="VerbatimChar"/>
        </w:rPr>
        <w:t xml:space="preserve">smdi</w:t>
      </w:r>
      <w:r>
        <w:t xml:space="preserve"> </w:t>
      </w:r>
      <w:r>
        <w:t xml:space="preserve">(structural missing data investigations) R package</w:t>
      </w:r>
      <w:r>
        <w:t xml:space="preserve"> </w:t>
      </w:r>
      <w:r>
        <w:t xml:space="preserve">[24]</w:t>
      </w:r>
      <w:r>
        <w:t xml:space="preserve">. To that end, we first provide some brief background on the theoretical assumptions that underlie the diagnostic functions of this package. We then give an overview of the implemented functions and demonstrate an end-to-end workflow application of the package with a hypothetical RWE study using a simulated oncology EHR dataset that comes bundled with the package.</w:t>
      </w:r>
    </w:p>
    <w:p>
      <w:r>
        <w:br w:type="page"/>
      </w:r>
    </w:p>
    <w:bookmarkEnd w:id="25"/>
    <w:bookmarkStart w:id="31" w:name="methods"/>
    <w:p>
      <w:pPr>
        <w:pStyle w:val="Heading1"/>
      </w:pPr>
      <w:r>
        <w:t xml:space="preserve">Methods</w:t>
      </w:r>
    </w:p>
    <w:bookmarkStart w:id="26" w:name="problem-formalization"/>
    <w:p>
      <w:pPr>
        <w:pStyle w:val="Heading2"/>
      </w:pPr>
      <w:r>
        <w:t xml:space="preserve">Problem formalization</w:t>
      </w:r>
    </w:p>
    <w:p>
      <w:pPr>
        <w:pStyle w:val="FirstParagraph"/>
      </w:pPr>
      <w:r>
        <w:t xml:space="preserve">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necessary time points</w:t>
      </w:r>
      <w:r>
        <w:t xml:space="preserve"> </w:t>
      </w:r>
      <w:r>
        <w:t xml:space="preserve">[25]</w:t>
      </w:r>
      <w:r>
        <w:t xml:space="preserve">. If the underlying mechanism for the missingness of such covariates is not at random, e.g., patients with higher levels of a prognostic biomarker are more likely to be missing, this can lead to bias in the resulting effect estimates for the studied treatments under common missing data approaches like complete case analysis or imputation</w:t>
      </w:r>
      <w:r>
        <w:t xml:space="preserve"> </w:t>
      </w:r>
      <w:r>
        <w:t xml:space="preserve">[6]</w:t>
      </w:r>
      <w:r>
        <w:t xml:space="preserve">. Hence, it is of utmost importance to investigate the potential patterns and mechanisms to know if assumptions for specific missing data approaches hold</w:t>
      </w:r>
      <w:r>
        <w:t xml:space="preserve"> </w:t>
      </w:r>
      <w:r>
        <w:t xml:space="preserve">[14,26]</w:t>
      </w:r>
      <w:r>
        <w:t xml:space="preserve">.</w:t>
      </w:r>
    </w:p>
    <w:bookmarkEnd w:id="26"/>
    <w:bookmarkStart w:id="29" w:name="Xcb70a4214cdc3e05c3ba327f4bca43522b795a8"/>
    <w:p>
      <w:pPr>
        <w:pStyle w:val="Heading2"/>
      </w:pPr>
      <w:r>
        <w:t xml:space="preserve">Theoretical background and main package functions</w:t>
      </w:r>
    </w:p>
    <w:p>
      <w:pPr>
        <w:pStyle w:val="FirstParagraph"/>
      </w:pPr>
      <w:r>
        <w:t xml:space="preserve">For the implementation of these routine diagnostics checks, we categorized the main functions of the</w:t>
      </w:r>
      <w:r>
        <w:t xml:space="preserve"> </w:t>
      </w:r>
      <w:r>
        <w:rPr>
          <w:rStyle w:val="VerbatimChar"/>
        </w:rPr>
        <w:t xml:space="preserve">smdi</w:t>
      </w:r>
      <w:r>
        <w:t xml:space="preserve"> </w:t>
      </w:r>
      <w:r>
        <w:t xml:space="preserve">R package into three group diagnostics based on their general analytic purpose (Table 1).</w:t>
      </w:r>
    </w:p>
    <w:bookmarkStart w:id="27" w:name="group-1-diagnostics"/>
    <w:p>
      <w:pPr>
        <w:pStyle w:val="Heading3"/>
      </w:pPr>
      <w:r>
        <w:t xml:space="preserve">Group 1 diagnostics</w:t>
      </w:r>
    </w:p>
    <w:p>
      <w:pPr>
        <w:pStyle w:val="FirstParagraph"/>
      </w:pPr>
      <w:r>
        <w:t xml:space="preserve">The aim of the</w:t>
      </w:r>
      <w:r>
        <w:t xml:space="preserve"> </w:t>
      </w:r>
      <w:r>
        <w:rPr>
          <w:rStyle w:val="VerbatimChar"/>
        </w:rPr>
        <w:t xml:space="preserve">smdi_asmd()</w:t>
      </w:r>
      <w:r>
        <w:t xml:space="preserv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is to explore dissimilarities in patient characteristics between those with and without observed values for the partially observed covariate. Following Rubin’s framework on inference and missing data</w:t>
      </w:r>
      <w:r>
        <w:t xml:space="preserve"> </w:t>
      </w:r>
      <w:r>
        <w:t xml:space="preserve">[8]</w:t>
      </w:r>
      <w:r>
        <w:t xml:space="preserve">, under a missing at random (MAR) mechanism, the missingness can be explained based on observed covariates and hence, observed patient characteristics would exhibit significant differences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pPr>
        <w:pStyle w:val="BodyText"/>
      </w:pPr>
      <w:r>
        <w:t xml:space="preserve">To quantify and test such differences, the</w:t>
      </w:r>
      <w:r>
        <w:t xml:space="preserve"> </w:t>
      </w:r>
      <w:r>
        <w:rPr>
          <w:rStyle w:val="VerbatimChar"/>
        </w:rPr>
        <w:t xml:space="preserve">smdi_asmd()</w:t>
      </w:r>
      <w:r>
        <w:t xml:space="preserve"> </w:t>
      </w:r>
      <w:r>
        <w:t xml:space="preserve">function computes absolute standardized mean differences (ASMD) of observed patient characteristics in the dataset</w:t>
      </w:r>
      <w:r>
        <w:t xml:space="preserve"> </w:t>
      </w:r>
      <w:r>
        <w:t xml:space="preserve">[27–29]</w:t>
      </w:r>
      <w:r>
        <w:t xml:space="preserve">. The function returns an</w:t>
      </w:r>
      <w:r>
        <w:t xml:space="preserve"> </w:t>
      </w:r>
      <w:r>
        <w:rPr>
          <w:iCs/>
          <w:i/>
        </w:rPr>
        <w:t xml:space="preserve">amsd</w:t>
      </w:r>
      <w:r>
        <w:t xml:space="preserve"> </w:t>
      </w:r>
      <w:r>
        <w:t xml:space="preserve">object which displays an aggregated summary of the average or median (depending on the analyst’s choice) and the minimum/maximum range of the derived ASMDs. The</w:t>
      </w:r>
      <w:r>
        <w:t xml:space="preserve"> </w:t>
      </w:r>
      <w:r>
        <w:rPr>
          <w:iCs/>
          <w:i/>
        </w:rPr>
        <w:t xml:space="preserve">amsd</w:t>
      </w:r>
      <w:r>
        <w:t xml:space="preserve"> </w:t>
      </w:r>
      <w:r>
        <w:t xml:space="preserve">object also returns a detailed</w:t>
      </w:r>
      <w:r>
        <w:t xml:space="preserve"> </w:t>
      </w:r>
      <w:r>
        <w:t xml:space="preserve">‘</w:t>
      </w:r>
      <w:r>
        <w:t xml:space="preserve">Table 1</w:t>
      </w:r>
      <w:r>
        <w:t xml:space="preserve">’</w:t>
      </w:r>
      <w:r>
        <w:t xml:space="preserve"> </w:t>
      </w:r>
      <w:r>
        <w:t xml:space="preserve">for each partially observed covariate displaying the distributions of observed patient characteristics and resulting ASMDs between patients with and without an observed value for the partially observed covariate. For a graphical visualization, the function also creates a</w:t>
      </w:r>
      <w:r>
        <w:t xml:space="preserve"> </w:t>
      </w:r>
      <w:r>
        <w:rPr>
          <w:iCs/>
          <w:i/>
        </w:rPr>
        <w:t xml:space="preserve">ggplot2</w:t>
      </w:r>
      <w:r>
        <w:t xml:space="preserve"> </w:t>
      </w:r>
      <w:r>
        <w:t xml:space="preserve">graph</w:t>
      </w:r>
      <w:r>
        <w:t xml:space="preserve"> </w:t>
      </w:r>
      <w:r>
        <w:t xml:space="preserve">[30]</w:t>
      </w:r>
      <w:r>
        <w:t xml:space="preserve"> </w:t>
      </w:r>
      <w:r>
        <w:t xml:space="preserve">illustrating the ASMDs for each compared patient characteristic in descending order.</w:t>
      </w:r>
    </w:p>
    <w:p>
      <w:pPr>
        <w:pStyle w:val="BodyText"/>
      </w:pPr>
      <w:r>
        <w:t xml:space="preserve">The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complement the</w:t>
      </w:r>
      <w:r>
        <w:t xml:space="preserve"> </w:t>
      </w:r>
      <w:r>
        <w:rPr>
          <w:rStyle w:val="VerbatimChar"/>
        </w:rPr>
        <w:t xml:space="preserve">smdi_asmd()</w:t>
      </w:r>
      <w:r>
        <w:t xml:space="preserve"> </w:t>
      </w:r>
      <w:r>
        <w:t xml:space="preserve">function by examining the differences in patient characteristics as a formal statistical hypothesis test. Hotelling’s test</w:t>
      </w:r>
      <w:r>
        <w:t xml:space="preserve"> </w:t>
      </w:r>
      <w:r>
        <w:t xml:space="preserve">[12,31]</w:t>
      </w:r>
      <w:r>
        <w:t xml:space="preserve"> </w:t>
      </w:r>
      <w:r>
        <w:t xml:space="preserve">formalizes this is a multivariate t-test for each partially observed covariate, which means that</w:t>
      </w:r>
      <w:r>
        <w:t xml:space="preserve"> </w:t>
      </w:r>
      <w:r>
        <w:rPr>
          <w:rStyle w:val="VerbatimChar"/>
        </w:rPr>
        <w:t xml:space="preserve">smdi_hotelling()</w:t>
      </w:r>
      <w:r>
        <w:t xml:space="preserve"> </w:t>
      </w:r>
      <w:r>
        <w:t xml:space="preserve">returns a test statistic and a corresponding p-value for each each partially observed covariate individually. In contrast, Little’s test</w:t>
      </w:r>
      <w:r>
        <w:t xml:space="preserve"> </w:t>
      </w:r>
      <w:r>
        <w:t xml:space="preserve">[13,32]</w:t>
      </w:r>
      <w:r>
        <w:t xml:space="preserve"> </w:t>
      </w:r>
      <w:r>
        <w:t xml:space="preserve">(</w:t>
      </w:r>
      <w:r>
        <w:rPr>
          <w:rStyle w:val="VerbatimChar"/>
        </w:rPr>
        <w:t xml:space="preserve">smdi_little()</w:t>
      </w:r>
      <w:r>
        <w:t xml:space="preserve">) computes a single global chi-square test statistic and p-value across all partially observed covariates with the null hypothesis that the data is MCAR.</w:t>
      </w:r>
    </w:p>
    <w:bookmarkEnd w:id="27"/>
    <w:bookmarkStart w:id="28" w:name="group-2-diagnostics"/>
    <w:p>
      <w:pPr>
        <w:pStyle w:val="Heading3"/>
      </w:pPr>
      <w:r>
        <w:t xml:space="preserve">Group 2 diagnostics</w:t>
      </w:r>
    </w:p>
    <w:p>
      <w:pPr>
        <w:pStyle w:val="FirstParagraph"/>
      </w:pPr>
      <w:r>
        <w:t xml:space="preserve">The group 2 diagnostics assesses the ability to predict missingness based on observed covariates via the</w:t>
      </w:r>
      <w:r>
        <w:t xml:space="preserve"> </w:t>
      </w:r>
      <w:r>
        <w:rPr>
          <w:rStyle w:val="VerbatimChar"/>
        </w:rPr>
        <w:t xml:space="preserve">smdi_rf()</w:t>
      </w:r>
      <w:r>
        <w:t xml:space="preserve"> </w:t>
      </w:r>
      <w:r>
        <w:t xml:space="preserve">functions. This function trains and fits and random forest classification model</w:t>
      </w:r>
      <w:r>
        <w:t xml:space="preserve"> </w:t>
      </w:r>
      <w:r>
        <w:t xml:space="preserve">[33,34]</w:t>
      </w:r>
      <w:r>
        <w:t xml:space="preserve"> </w:t>
      </w:r>
      <w:r>
        <w:t xml:space="preserve">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a potential MCAR or MNAR mechanism. In addition to the resulting AUC value of the sampled test dataset, the function also returns a</w:t>
      </w:r>
      <w:r>
        <w:t xml:space="preserve"> </w:t>
      </w:r>
      <w:r>
        <w:rPr>
          <w:iCs/>
          <w:i/>
        </w:rPr>
        <w:t xml:space="preserve">ggplot2</w:t>
      </w:r>
      <w:r>
        <w:t xml:space="preserve"> </w:t>
      </w:r>
      <w:r>
        <w:t xml:space="preserve">graph displaying the relative importance of each observed covariate in the training dataset expressed as the mean decrease in accuracy.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For tuning the random forest model, the</w:t>
      </w:r>
      <w:r>
        <w:t xml:space="preserve"> </w:t>
      </w:r>
      <w:r>
        <w:rPr>
          <w:rStyle w:val="VerbatimChar"/>
        </w:rPr>
        <w:t xml:space="preserve">smdi_rf()</w:t>
      </w:r>
      <w:r>
        <w:t xml:space="preserve"> </w:t>
      </w:r>
      <w:r>
        <w:t xml:space="preserve">function has a few parameters that can be used for optimization such the the number of trees to grow (default is 1,000 trees), the ratio of the size between train and test datasets (default is a 70/30 split) and the number of cores to parallelize the computation on</w:t>
      </w:r>
      <w:r>
        <w:t xml:space="preserve"> </w:t>
      </w:r>
      <w:r>
        <w:t xml:space="preserve">[35]</w:t>
      </w:r>
      <w:r>
        <w:t xml:space="preserve">, since this function may be quite time consuming, especially with larger datasets.</w:t>
      </w:r>
    </w:p>
    <w:bookmarkEnd w:id="28"/>
    <w:bookmarkEnd w:id="29"/>
    <w:bookmarkStart w:id="30" w:name="data-generation-for-hypothetical-study"/>
    <w:p>
      <w:pPr>
        <w:pStyle w:val="Heading2"/>
      </w:pPr>
      <w:r>
        <w:t xml:space="preserve">Data generation for hypothetical study</w:t>
      </w:r>
    </w:p>
    <w:p>
      <w:pPr>
        <w:pStyle w:val="FirstParagraph"/>
      </w:pPr>
      <w:r>
        <w:t xml:space="preserve">….</w:t>
      </w:r>
    </w:p>
    <w:p>
      <w:r>
        <w:br w:type="page"/>
      </w:r>
    </w:p>
    <w:bookmarkEnd w:id="30"/>
    <w:bookmarkEnd w:id="31"/>
    <w:bookmarkStart w:id="32" w:name="results"/>
    <w:p>
      <w:pPr>
        <w:pStyle w:val="Heading1"/>
      </w:pPr>
      <w:r>
        <w:t xml:space="preserve">Results</w:t>
      </w:r>
    </w:p>
    <w:p>
      <w:r>
        <w:br w:type="page"/>
      </w:r>
    </w:p>
    <w:bookmarkEnd w:id="32"/>
    <w:bookmarkStart w:id="33" w:name="discussion"/>
    <w:p>
      <w:pPr>
        <w:pStyle w:val="Heading1"/>
      </w:pPr>
      <w:r>
        <w:t xml:space="preserve">Discussion</w:t>
      </w:r>
    </w:p>
    <w:p>
      <w:r>
        <w:br w:type="page"/>
      </w:r>
    </w:p>
    <w:bookmarkEnd w:id="33"/>
    <w:bookmarkStart w:id="102" w:name="references"/>
    <w:p>
      <w:pPr>
        <w:pStyle w:val="Heading1"/>
      </w:pPr>
      <w:r>
        <w:t xml:space="preserve">References</w:t>
      </w:r>
    </w:p>
    <w:bookmarkStart w:id="100" w:name="refs"/>
    <w:bookmarkStart w:id="35"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34">
        <w:r>
          <w:rPr>
            <w:rStyle w:val="Hyperlink"/>
          </w:rPr>
          <w:t xml:space="preserve">https://www.fda.gov/downloads/ScienceResearch/SpecialTopics/RealWorldEvidence/UCM627769.pdf</w:t>
        </w:r>
      </w:hyperlink>
      <w:r>
        <w:t xml:space="preserve">.</w:t>
      </w:r>
    </w:p>
    <w:bookmarkEnd w:id="35"/>
    <w:bookmarkStart w:id="37"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36">
        <w:r>
          <w:rPr>
            <w:rStyle w:val="Hyperlink"/>
          </w:rPr>
          <w:t xml:space="preserve">10.1038/s41746-021-00542-0</w:t>
        </w:r>
      </w:hyperlink>
      <w:r>
        <w:t xml:space="preserve">.</w:t>
      </w:r>
    </w:p>
    <w:bookmarkEnd w:id="37"/>
    <w:bookmarkStart w:id="39"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38">
        <w:r>
          <w:rPr>
            <w:rStyle w:val="Hyperlink"/>
          </w:rPr>
          <w:t xml:space="preserve">10.1016/j.jval.2022.09.2421</w:t>
        </w:r>
      </w:hyperlink>
      <w:r>
        <w:t xml:space="preserve">.</w:t>
      </w:r>
    </w:p>
    <w:bookmarkEnd w:id="39"/>
    <w:bookmarkStart w:id="41"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40">
        <w:r>
          <w:rPr>
            <w:rStyle w:val="Hyperlink"/>
          </w:rPr>
          <w:t xml:space="preserve">10.1016/j.jclinepi.2004.11.029</w:t>
        </w:r>
      </w:hyperlink>
      <w:r>
        <w:t xml:space="preserve">.</w:t>
      </w:r>
    </w:p>
    <w:bookmarkEnd w:id="41"/>
    <w:bookmarkStart w:id="43"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42">
        <w:r>
          <w:rPr>
            <w:rStyle w:val="Hyperlink"/>
          </w:rPr>
          <w:t xml:space="preserve">10.1186/s12955-019-1181-2</w:t>
        </w:r>
      </w:hyperlink>
      <w:r>
        <w:t xml:space="preserve">.</w:t>
      </w:r>
    </w:p>
    <w:bookmarkEnd w:id="43"/>
    <w:bookmarkStart w:id="45"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44">
        <w:r>
          <w:rPr>
            <w:rStyle w:val="Hyperlink"/>
          </w:rPr>
          <w:t xml:space="preserve">10.1530/eje-20-0732</w:t>
        </w:r>
      </w:hyperlink>
      <w:r>
        <w:t xml:space="preserve">.</w:t>
      </w:r>
    </w:p>
    <w:bookmarkEnd w:id="45"/>
    <w:bookmarkStart w:id="46" w:name="ref-vanbuuren2018"/>
    <w:p>
      <w:pPr>
        <w:pStyle w:val="Bibliography"/>
      </w:pPr>
      <w:r>
        <w:t xml:space="preserve">[7]</w:t>
      </w:r>
      <w:r>
        <w:t xml:space="preserve"> </w:t>
      </w:r>
      <w:r>
        <w:t xml:space="preserve">	</w:t>
      </w:r>
      <w:r>
        <w:t xml:space="preserve">S. Van Buuren, Flexible imputation of missing data, CRC press, 2018.</w:t>
      </w:r>
    </w:p>
    <w:bookmarkEnd w:id="46"/>
    <w:bookmarkStart w:id="48" w:name="ref-rubin1976"/>
    <w:p>
      <w:pPr>
        <w:pStyle w:val="Bibliography"/>
      </w:pPr>
      <w:r>
        <w:t xml:space="preserve">[8]</w:t>
      </w:r>
      <w:r>
        <w:t xml:space="preserve"> </w:t>
      </w:r>
      <w:r>
        <w:t xml:space="preserve">	</w:t>
      </w:r>
      <w:r>
        <w:t xml:space="preserve">D.B. RUBIN, Inference and missing data, Biometrika. 63 (1976) 581–592. https://doi.org/</w:t>
      </w:r>
      <w:hyperlink r:id="rId47">
        <w:r>
          <w:rPr>
            <w:rStyle w:val="Hyperlink"/>
          </w:rPr>
          <w:t xml:space="preserve">10.1093/biomet/63.3.581</w:t>
        </w:r>
      </w:hyperlink>
      <w:r>
        <w:t xml:space="preserve">.</w:t>
      </w:r>
    </w:p>
    <w:bookmarkEnd w:id="48"/>
    <w:bookmarkStart w:id="49" w:name="ref-little2019"/>
    <w:p>
      <w:pPr>
        <w:pStyle w:val="Bibliography"/>
      </w:pPr>
      <w:r>
        <w:t xml:space="preserve">[9]</w:t>
      </w:r>
      <w:r>
        <w:t xml:space="preserve"> </w:t>
      </w:r>
      <w:r>
        <w:t xml:space="preserve">	</w:t>
      </w:r>
      <w:r>
        <w:t xml:space="preserve">R.J. Little, D.B. Rubin, Statistical analysis with missing data, John Wiley &amp; Sons, 2019.</w:t>
      </w:r>
    </w:p>
    <w:bookmarkEnd w:id="49"/>
    <w:bookmarkStart w:id="51"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50">
        <w:r>
          <w:rPr>
            <w:rStyle w:val="Hyperlink"/>
          </w:rPr>
          <w:t xml:space="preserve">10.1016/j.jclinepi.2021.01.008</w:t>
        </w:r>
      </w:hyperlink>
      <w:r>
        <w:t xml:space="preserve">.</w:t>
      </w:r>
    </w:p>
    <w:bookmarkEnd w:id="51"/>
    <w:bookmarkStart w:id="52" w:name="ref-sondhi2023"/>
    <w:p>
      <w:pPr>
        <w:pStyle w:val="Bibliography"/>
      </w:pPr>
      <w:r>
        <w:t xml:space="preserve">[11]</w:t>
      </w:r>
      <w:r>
        <w:t xml:space="preserve"> </w:t>
      </w:r>
      <w:r>
        <w:t xml:space="preserve">	</w:t>
      </w:r>
      <w:r>
        <w:t xml:space="preserve">A. Sondhi, J. Weberpals, P. Yerram, C. Jiang, M.D. Taylor, M. Samant, S. Cherng, A systematic approach towards missing lab data in electronic health records: A case study in non-small cell lung cancer and multiple myeloma. (accepted), CPT Pharmacometrics Syst Pharmacol. (2023).</w:t>
      </w:r>
    </w:p>
    <w:bookmarkEnd w:id="52"/>
    <w:bookmarkStart w:id="54"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53">
        <w:r>
          <w:rPr>
            <w:rStyle w:val="Hyperlink"/>
          </w:rPr>
          <w:t xml:space="preserve">10.1214/aoms/1177732979</w:t>
        </w:r>
      </w:hyperlink>
      <w:r>
        <w:t xml:space="preserve">.</w:t>
      </w:r>
    </w:p>
    <w:bookmarkEnd w:id="54"/>
    <w:bookmarkStart w:id="56"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55">
        <w:r>
          <w:rPr>
            <w:rStyle w:val="Hyperlink"/>
          </w:rPr>
          <w:t xml:space="preserve">10.1080/01621459.1988.10478722</w:t>
        </w:r>
      </w:hyperlink>
      <w:r>
        <w:t xml:space="preserve">.</w:t>
      </w:r>
    </w:p>
    <w:bookmarkEnd w:id="56"/>
    <w:bookmarkStart w:id="58" w:name="ref-pedersen2017"/>
    <w:p>
      <w:pPr>
        <w:pStyle w:val="Bibliography"/>
      </w:pPr>
      <w:r>
        <w:t xml:space="preserve">[14]</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57">
        <w:r>
          <w:rPr>
            <w:rStyle w:val="Hyperlink"/>
          </w:rPr>
          <w:t xml:space="preserve">10.2147/clep.s129785</w:t>
        </w:r>
      </w:hyperlink>
      <w:r>
        <w:t xml:space="preserve">.</w:t>
      </w:r>
    </w:p>
    <w:bookmarkEnd w:id="58"/>
    <w:bookmarkStart w:id="60" w:name="ref-madley-dowd2019"/>
    <w:p>
      <w:pPr>
        <w:pStyle w:val="Bibliography"/>
      </w:pPr>
      <w:r>
        <w:t xml:space="preserve">[15]</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59">
        <w:r>
          <w:rPr>
            <w:rStyle w:val="Hyperlink"/>
          </w:rPr>
          <w:t xml:space="preserve">10.1016/j.jclinepi.2019.02.016</w:t>
        </w:r>
      </w:hyperlink>
      <w:r>
        <w:t xml:space="preserve">.</w:t>
      </w:r>
    </w:p>
    <w:bookmarkEnd w:id="60"/>
    <w:bookmarkStart w:id="62" w:name="ref-Lee2023"/>
    <w:p>
      <w:pPr>
        <w:pStyle w:val="Bibliography"/>
      </w:pPr>
      <w:r>
        <w:t xml:space="preserve">[16]</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61">
        <w:r>
          <w:rPr>
            <w:rStyle w:val="Hyperlink"/>
          </w:rPr>
          <w:t xml:space="preserve">10.1093/ije/dyad008</w:t>
        </w:r>
      </w:hyperlink>
      <w:r>
        <w:t xml:space="preserve">.</w:t>
      </w:r>
    </w:p>
    <w:bookmarkEnd w:id="62"/>
    <w:bookmarkStart w:id="64" w:name="ref-Moreno-Betancur2018"/>
    <w:p>
      <w:pPr>
        <w:pStyle w:val="Bibliography"/>
      </w:pPr>
      <w:r>
        <w:t xml:space="preserve">[17]</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63">
        <w:r>
          <w:rPr>
            <w:rStyle w:val="Hyperlink"/>
          </w:rPr>
          <w:t xml:space="preserve">10.1093/aje/kwy173</w:t>
        </w:r>
      </w:hyperlink>
      <w:r>
        <w:t xml:space="preserve">.</w:t>
      </w:r>
    </w:p>
    <w:bookmarkEnd w:id="64"/>
    <w:bookmarkStart w:id="66" w:name="ref-mohan2021"/>
    <w:p>
      <w:pPr>
        <w:pStyle w:val="Bibliography"/>
      </w:pPr>
      <w:r>
        <w:t xml:space="preserve">[18]</w:t>
      </w:r>
      <w:r>
        <w:t xml:space="preserve"> </w:t>
      </w:r>
      <w:r>
        <w:t xml:space="preserve">	</w:t>
      </w:r>
      <w:r>
        <w:t xml:space="preserve">K. Mohan, J. Pearl, Graphical Models for Processing Missing Data, Journal of the American Statistical Association. 116 (2021) 1023–1037. https://doi.org/</w:t>
      </w:r>
      <w:hyperlink r:id="rId65">
        <w:r>
          <w:rPr>
            <w:rStyle w:val="Hyperlink"/>
          </w:rPr>
          <w:t xml:space="preserve">10.1080/01621459.2021.1874961</w:t>
        </w:r>
      </w:hyperlink>
      <w:r>
        <w:t xml:space="preserve">.</w:t>
      </w:r>
    </w:p>
    <w:bookmarkEnd w:id="66"/>
    <w:bookmarkStart w:id="68" w:name="ref-carroll2020"/>
    <w:p>
      <w:pPr>
        <w:pStyle w:val="Bibliography"/>
      </w:pPr>
      <w:r>
        <w:t xml:space="preserve">[19]</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67">
        <w:r>
          <w:rPr>
            <w:rStyle w:val="Hyperlink"/>
          </w:rPr>
          <w:t xml:space="preserve">10.1186/s12874-020-01018-7</w:t>
        </w:r>
      </w:hyperlink>
      <w:r>
        <w:t xml:space="preserve">.</w:t>
      </w:r>
    </w:p>
    <w:bookmarkEnd w:id="68"/>
    <w:bookmarkStart w:id="70" w:name="ref-wood2004"/>
    <w:p>
      <w:pPr>
        <w:pStyle w:val="Bibliography"/>
      </w:pPr>
      <w:r>
        <w:t xml:space="preserve">[20]</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69">
        <w:r>
          <w:rPr>
            <w:rStyle w:val="Hyperlink"/>
          </w:rPr>
          <w:t xml:space="preserve">10.1191/1740774504cn032oa</w:t>
        </w:r>
      </w:hyperlink>
      <w:r>
        <w:t xml:space="preserve">.</w:t>
      </w:r>
    </w:p>
    <w:bookmarkEnd w:id="70"/>
    <w:bookmarkStart w:id="72" w:name="ref-harel2012"/>
    <w:p>
      <w:pPr>
        <w:pStyle w:val="Bibliography"/>
      </w:pPr>
      <w:r>
        <w:t xml:space="preserve">[21]</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71">
        <w:r>
          <w:rPr>
            <w:rStyle w:val="Hyperlink"/>
          </w:rPr>
          <w:t xml:space="preserve">10.1007/s10461-011-0125-6</w:t>
        </w:r>
      </w:hyperlink>
      <w:r>
        <w:t xml:space="preserve">.</w:t>
      </w:r>
    </w:p>
    <w:bookmarkEnd w:id="72"/>
    <w:bookmarkStart w:id="74" w:name="ref-SentinelCI3"/>
    <w:p>
      <w:pPr>
        <w:pStyle w:val="Bibliography"/>
      </w:pPr>
      <w:r>
        <w:t xml:space="preserve">[22]</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73">
        <w:r>
          <w:rPr>
            <w:rStyle w:val="Hyperlink"/>
          </w:rPr>
          <w:t xml:space="preserve">https://www.sentinelinitiative.org/methods-data-tools/methods/approaches-handling-partially-observed-confounder-data-electronic-health</w:t>
        </w:r>
      </w:hyperlink>
      <w:r>
        <w:t xml:space="preserve">.</w:t>
      </w:r>
    </w:p>
    <w:bookmarkEnd w:id="74"/>
    <w:bookmarkStart w:id="75" w:name="ref-weberpals2023"/>
    <w:p>
      <w:pPr>
        <w:pStyle w:val="Bibliography"/>
      </w:pPr>
      <w:r>
        <w:t xml:space="preserve">[23]</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75"/>
    <w:bookmarkStart w:id="77" w:name="ref-smdi"/>
    <w:p>
      <w:pPr>
        <w:pStyle w:val="Bibliography"/>
      </w:pPr>
      <w:r>
        <w:t xml:space="preserve">[24]</w:t>
      </w:r>
      <w:r>
        <w:t xml:space="preserve"> </w:t>
      </w:r>
      <w:r>
        <w:t xml:space="preserve">	</w:t>
      </w:r>
      <w:r>
        <w:t xml:space="preserve">J. Weberpals, Smdi: Perform structural missing data investigations, (2023).</w:t>
      </w:r>
      <w:r>
        <w:t xml:space="preserve"> </w:t>
      </w:r>
      <w:hyperlink r:id="rId76">
        <w:r>
          <w:rPr>
            <w:rStyle w:val="Hyperlink"/>
          </w:rPr>
          <w:t xml:space="preserve">https://CRAN.R-project.org/package=smdi</w:t>
        </w:r>
      </w:hyperlink>
      <w:r>
        <w:t xml:space="preserve">.</w:t>
      </w:r>
    </w:p>
    <w:bookmarkEnd w:id="77"/>
    <w:bookmarkStart w:id="79" w:name="ref-toh2012a"/>
    <w:p>
      <w:pPr>
        <w:pStyle w:val="Bibliography"/>
      </w:pPr>
      <w:r>
        <w:t xml:space="preserve">[25]</w:t>
      </w:r>
      <w:r>
        <w:t xml:space="preserve"> </w:t>
      </w:r>
      <w:r>
        <w:t xml:space="preserve">	</w:t>
      </w:r>
      <w:r>
        <w:t xml:space="preserve">S. Toh, L.A. García Rodríguez, M.A. Hernán, Analyzing partially missing confounder information in comparative effectiveness and safety research of therapeutics, Pharmacoepidemiology and Drug Safety. 21 (2012) 13–20. https://doi.org/</w:t>
      </w:r>
      <w:hyperlink r:id="rId78">
        <w:r>
          <w:rPr>
            <w:rStyle w:val="Hyperlink"/>
          </w:rPr>
          <w:t xml:space="preserve">10.1002/pds.3248</w:t>
        </w:r>
      </w:hyperlink>
      <w:r>
        <w:t xml:space="preserve">.</w:t>
      </w:r>
    </w:p>
    <w:bookmarkEnd w:id="79"/>
    <w:bookmarkStart w:id="81" w:name="ref-lee2013"/>
    <w:p>
      <w:pPr>
        <w:pStyle w:val="Bibliography"/>
      </w:pPr>
      <w:r>
        <w:t xml:space="preserve">[26]</w:t>
      </w:r>
      <w:r>
        <w:t xml:space="preserve"> </w:t>
      </w:r>
      <w:r>
        <w:t xml:space="preserve">	</w:t>
      </w:r>
      <w:r>
        <w:t xml:space="preserve">K.J. Lee, J.A. Simpson, Introduction to multiple imputation for dealing with missing data, Respirology. 19 (2013) 162–167. https://doi.org/</w:t>
      </w:r>
      <w:hyperlink r:id="rId80">
        <w:r>
          <w:rPr>
            <w:rStyle w:val="Hyperlink"/>
          </w:rPr>
          <w:t xml:space="preserve">10.1111/resp.12226</w:t>
        </w:r>
      </w:hyperlink>
      <w:r>
        <w:t xml:space="preserve">.</w:t>
      </w:r>
    </w:p>
    <w:bookmarkEnd w:id="81"/>
    <w:bookmarkStart w:id="83" w:name="ref-schober2019"/>
    <w:p>
      <w:pPr>
        <w:pStyle w:val="Bibliography"/>
      </w:pPr>
      <w:r>
        <w:t xml:space="preserve">[27]</w:t>
      </w:r>
      <w:r>
        <w:t xml:space="preserve"> </w:t>
      </w:r>
      <w:r>
        <w:t xml:space="preserve">	</w:t>
      </w:r>
      <w:r>
        <w:t xml:space="preserve">P. Schober, T.R. Vetter, Correct Baseline Comparisons in a Randomized Trial, Anesthesia &amp; Analgesia. 129 (2019) 639. https://doi.org/</w:t>
      </w:r>
      <w:hyperlink r:id="rId82">
        <w:r>
          <w:rPr>
            <w:rStyle w:val="Hyperlink"/>
          </w:rPr>
          <w:t xml:space="preserve">10.1213/ane.0000000000004211</w:t>
        </w:r>
      </w:hyperlink>
      <w:r>
        <w:t xml:space="preserve">.</w:t>
      </w:r>
    </w:p>
    <w:bookmarkEnd w:id="83"/>
    <w:bookmarkStart w:id="85" w:name="ref-austin2011"/>
    <w:p>
      <w:pPr>
        <w:pStyle w:val="Bibliography"/>
      </w:pPr>
      <w:r>
        <w:t xml:space="preserve">[28]</w:t>
      </w:r>
      <w:r>
        <w:t xml:space="preserve"> </w:t>
      </w:r>
      <w:r>
        <w:t xml:space="preserve">	</w:t>
      </w:r>
      <w:r>
        <w:t xml:space="preserve">P.C. Austin, An Introduction to Propensity Score Methods for Reducing the Effects of Confounding in Observational Studies, Multivariate Behavioral Research. 46 (2011) 399–424. https://doi.org/</w:t>
      </w:r>
      <w:hyperlink r:id="rId84">
        <w:r>
          <w:rPr>
            <w:rStyle w:val="Hyperlink"/>
          </w:rPr>
          <w:t xml:space="preserve">10.1080/00273171.2011.568786</w:t>
        </w:r>
      </w:hyperlink>
      <w:r>
        <w:t xml:space="preserve">.</w:t>
      </w:r>
    </w:p>
    <w:bookmarkEnd w:id="85"/>
    <w:bookmarkStart w:id="87" w:name="ref-tableone"/>
    <w:p>
      <w:pPr>
        <w:pStyle w:val="Bibliography"/>
      </w:pPr>
      <w:r>
        <w:t xml:space="preserve">[29]</w:t>
      </w:r>
      <w:r>
        <w:t xml:space="preserve"> </w:t>
      </w:r>
      <w:r>
        <w:t xml:space="preserve">	</w:t>
      </w:r>
      <w:r>
        <w:t xml:space="preserve">K. Yoshida, A. Bartel, Tableone: Create ’table 1’ to describe baseline characteristics with or without propensity score weights, (2022).</w:t>
      </w:r>
      <w:r>
        <w:t xml:space="preserve"> </w:t>
      </w:r>
      <w:hyperlink r:id="rId86">
        <w:r>
          <w:rPr>
            <w:rStyle w:val="Hyperlink"/>
          </w:rPr>
          <w:t xml:space="preserve">https://CRAN.R-project.org/package=tableone</w:t>
        </w:r>
      </w:hyperlink>
      <w:r>
        <w:t xml:space="preserve">.</w:t>
      </w:r>
    </w:p>
    <w:bookmarkEnd w:id="87"/>
    <w:bookmarkStart w:id="89" w:name="ref-ggplot2"/>
    <w:p>
      <w:pPr>
        <w:pStyle w:val="Bibliography"/>
      </w:pPr>
      <w:r>
        <w:t xml:space="preserve">[30]</w:t>
      </w:r>
      <w:r>
        <w:t xml:space="preserve"> </w:t>
      </w:r>
      <w:r>
        <w:t xml:space="preserve">	</w:t>
      </w:r>
      <w:r>
        <w:t xml:space="preserve">H. Wickham, ggplot2: Elegant graphics for data analysis, (2016).</w:t>
      </w:r>
      <w:r>
        <w:t xml:space="preserve"> </w:t>
      </w:r>
      <w:hyperlink r:id="rId88">
        <w:r>
          <w:rPr>
            <w:rStyle w:val="Hyperlink"/>
          </w:rPr>
          <w:t xml:space="preserve">https://ggplot2.tidyverse.org</w:t>
        </w:r>
      </w:hyperlink>
      <w:r>
        <w:t xml:space="preserve">.</w:t>
      </w:r>
    </w:p>
    <w:bookmarkEnd w:id="89"/>
    <w:bookmarkStart w:id="91" w:name="ref-Hotelling"/>
    <w:p>
      <w:pPr>
        <w:pStyle w:val="Bibliography"/>
      </w:pPr>
      <w:r>
        <w:t xml:space="preserve">[31]</w:t>
      </w:r>
      <w:r>
        <w:t xml:space="preserve"> </w:t>
      </w:r>
      <w:r>
        <w:t xml:space="preserve">	</w:t>
      </w:r>
      <w:r>
        <w:t xml:space="preserve">J. Curran, T. Hersh, Hotelling: Hotelling’s t</w:t>
      </w:r>
      <w:r>
        <w:t xml:space="preserve">^</w:t>
      </w:r>
      <w:r>
        <w:t xml:space="preserve">2 test and variants, (2021).</w:t>
      </w:r>
      <w:r>
        <w:t xml:space="preserve"> </w:t>
      </w:r>
      <w:hyperlink r:id="rId90">
        <w:r>
          <w:rPr>
            <w:rStyle w:val="Hyperlink"/>
          </w:rPr>
          <w:t xml:space="preserve">https://CRAN.R-project.org/package=Hotelling</w:t>
        </w:r>
      </w:hyperlink>
      <w:r>
        <w:t xml:space="preserve">.</w:t>
      </w:r>
    </w:p>
    <w:bookmarkEnd w:id="91"/>
    <w:bookmarkStart w:id="93" w:name="ref-naniar"/>
    <w:p>
      <w:pPr>
        <w:pStyle w:val="Bibliography"/>
      </w:pPr>
      <w:r>
        <w:t xml:space="preserve">[32]</w:t>
      </w:r>
      <w:r>
        <w:t xml:space="preserve"> </w:t>
      </w:r>
      <w:r>
        <w:t xml:space="preserve">	</w:t>
      </w:r>
      <w:r>
        <w:t xml:space="preserve">N. Tierney, D. Cook, Expanding tidy data principles to facilitate missing data exploration, visualization and assessment of imputations, 105 (2023). https://doi.org/</w:t>
      </w:r>
      <w:hyperlink r:id="rId92">
        <w:r>
          <w:rPr>
            <w:rStyle w:val="Hyperlink"/>
          </w:rPr>
          <w:t xml:space="preserve">10.18637/jss.v105.i07</w:t>
        </w:r>
      </w:hyperlink>
      <w:r>
        <w:t xml:space="preserve">.</w:t>
      </w:r>
    </w:p>
    <w:bookmarkEnd w:id="93"/>
    <w:bookmarkStart w:id="95" w:name="ref-randomForest"/>
    <w:p>
      <w:pPr>
        <w:pStyle w:val="Bibliography"/>
      </w:pPr>
      <w:r>
        <w:t xml:space="preserve">[33]</w:t>
      </w:r>
      <w:r>
        <w:t xml:space="preserve"> </w:t>
      </w:r>
      <w:r>
        <w:t xml:space="preserve">	</w:t>
      </w:r>
      <w:r>
        <w:t xml:space="preserve">A. Liaw, M. Wiener, Classification and regression by randomForest, 2 (2002) 18–22.</w:t>
      </w:r>
      <w:r>
        <w:t xml:space="preserve"> </w:t>
      </w:r>
      <w:hyperlink r:id="rId94">
        <w:r>
          <w:rPr>
            <w:rStyle w:val="Hyperlink"/>
          </w:rPr>
          <w:t xml:space="preserve">https://CRAN.R-project.org/doc/Rnews/</w:t>
        </w:r>
      </w:hyperlink>
      <w:r>
        <w:t xml:space="preserve">.</w:t>
      </w:r>
    </w:p>
    <w:bookmarkEnd w:id="95"/>
    <w:bookmarkStart w:id="97" w:name="ref-sondhi2023a"/>
    <w:p>
      <w:pPr>
        <w:pStyle w:val="Bibliography"/>
      </w:pPr>
      <w:r>
        <w:t xml:space="preserve">[34]</w:t>
      </w:r>
      <w:r>
        <w:t xml:space="preserve"> </w:t>
      </w:r>
      <w:r>
        <w:t xml:space="preserve">	</w:t>
      </w:r>
      <w:r>
        <w:t xml:space="preserve">A. Sondhi, J. Weberpals, P. Yerram, C. Jiang, M. Taylor, M. Samant, S. Cherng, A systematic approach towards missing lab data in electronic health records: A case study in non</w:t>
      </w:r>
      <w:r>
        <w:t xml:space="preserve">-</w:t>
      </w:r>
      <w:r>
        <w:t xml:space="preserve">small cell lung cancer and multiple myeloma, CPT: Pharmacometrics &amp; Systems Pharmacology. (2023). https://doi.org/</w:t>
      </w:r>
      <w:hyperlink r:id="rId96">
        <w:r>
          <w:rPr>
            <w:rStyle w:val="Hyperlink"/>
          </w:rPr>
          <w:t xml:space="preserve">10.1002/psp4.12998</w:t>
        </w:r>
      </w:hyperlink>
      <w:r>
        <w:t xml:space="preserve">.</w:t>
      </w:r>
    </w:p>
    <w:bookmarkEnd w:id="97"/>
    <w:bookmarkStart w:id="99" w:name="ref-parallel"/>
    <w:p>
      <w:pPr>
        <w:pStyle w:val="Bibliography"/>
      </w:pPr>
      <w:r>
        <w:t xml:space="preserve">[35]</w:t>
      </w:r>
      <w:r>
        <w:t xml:space="preserve"> </w:t>
      </w:r>
      <w:r>
        <w:t xml:space="preserve">	</w:t>
      </w:r>
      <w:r>
        <w:t xml:space="preserve">R Core Team, R: A language and environment for statistical computing, (2022).</w:t>
      </w:r>
      <w:r>
        <w:t xml:space="preserve"> </w:t>
      </w:r>
      <w:hyperlink r:id="rId98">
        <w:r>
          <w:rPr>
            <w:rStyle w:val="Hyperlink"/>
          </w:rPr>
          <w:t xml:space="preserve">https://www.R-project.org/</w:t>
        </w:r>
      </w:hyperlink>
      <w:r>
        <w:t xml:space="preserve">.</w:t>
      </w:r>
    </w:p>
    <w:bookmarkEnd w:id="99"/>
    <w:bookmarkEnd w:id="100"/>
    <w:p>
      <w:r>
        <w:br w:type="page"/>
      </w:r>
    </w:p>
    <w:p>
      <w:pPr>
        <w:sectPr/>
      </w:pPr>
    </w:p>
    <w:bookmarkStart w:id="101" w:name="tables"/>
    <w:p>
      <w:pPr>
        <w:pStyle w:val="Heading1"/>
      </w:pPr>
      <w:r>
        <w:t xml:space="preserve">Tables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Overview of the main functions in smdi.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predict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pPr>
        <w:sectPr>
          <w:pgSz w:h="11906" w:w="16838" w:orient="landscape"/>
        </w:sectPr>
      </w:pPr>
    </w:p>
    <w:bookmarkEnd w:id="101"/>
    <w:p>
      <w:r>
        <w:br w:type="page"/>
      </w:r>
    </w:p>
    <w:bookmarkEnd w:id="102"/>
    <w:bookmarkStart w:id="103" w:name="figures"/>
    <w:p>
      <w:pPr>
        <w:pStyle w:val="Heading1"/>
      </w:pPr>
      <w:r>
        <w:t xml:space="preserve">Figures</w:t>
      </w:r>
    </w:p>
    <w:p>
      <w:r>
        <w:br w:type="page"/>
      </w:r>
    </w:p>
    <w:bookmarkEnd w:id="103"/>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94" Target="https://CRAN.R-project.org/doc/Rnews/" TargetMode="External" /><Relationship Type="http://schemas.openxmlformats.org/officeDocument/2006/relationships/hyperlink" Id="rId90" Target="https://CRAN.R-project.org/package=Hotelling" TargetMode="External" /><Relationship Type="http://schemas.openxmlformats.org/officeDocument/2006/relationships/hyperlink" Id="rId76" Target="https://CRAN.R-project.org/package=smdi" TargetMode="External" /><Relationship Type="http://schemas.openxmlformats.org/officeDocument/2006/relationships/hyperlink" Id="rId86" Target="https://CRAN.R-project.org/package=tableone" TargetMode="External" /><Relationship Type="http://schemas.openxmlformats.org/officeDocument/2006/relationships/hyperlink" Id="rId78" Target="https://doi.org/10.1002/pds.3248" TargetMode="External" /><Relationship Type="http://schemas.openxmlformats.org/officeDocument/2006/relationships/hyperlink" Id="rId96" Target="https://doi.org/10.1002/psp4.12998" TargetMode="External" /><Relationship Type="http://schemas.openxmlformats.org/officeDocument/2006/relationships/hyperlink" Id="rId71" Target="https://doi.org/10.1007/s10461-011-0125-6" TargetMode="External" /><Relationship Type="http://schemas.openxmlformats.org/officeDocument/2006/relationships/hyperlink" Id="rId40" Target="https://doi.org/10.1016/j.jclinepi.2004.11.029" TargetMode="External" /><Relationship Type="http://schemas.openxmlformats.org/officeDocument/2006/relationships/hyperlink" Id="rId59" Target="https://doi.org/10.1016/j.jclinepi.2019.02.016" TargetMode="External" /><Relationship Type="http://schemas.openxmlformats.org/officeDocument/2006/relationships/hyperlink" Id="rId50" Target="https://doi.org/10.1016/j.jclinepi.2021.01.008" TargetMode="External" /><Relationship Type="http://schemas.openxmlformats.org/officeDocument/2006/relationships/hyperlink" Id="rId38" Target="https://doi.org/10.1016/j.jval.2022.09.2421" TargetMode="External" /><Relationship Type="http://schemas.openxmlformats.org/officeDocument/2006/relationships/hyperlink" Id="rId36" Target="https://doi.org/10.1038/s41746-021-00542-0" TargetMode="External" /><Relationship Type="http://schemas.openxmlformats.org/officeDocument/2006/relationships/hyperlink" Id="rId84" Target="https://doi.org/10.1080/00273171.2011.568786" TargetMode="External" /><Relationship Type="http://schemas.openxmlformats.org/officeDocument/2006/relationships/hyperlink" Id="rId55" Target="https://doi.org/10.1080/01621459.1988.10478722" TargetMode="External" /><Relationship Type="http://schemas.openxmlformats.org/officeDocument/2006/relationships/hyperlink" Id="rId65" Target="https://doi.org/10.1080/01621459.2021.1874961" TargetMode="External" /><Relationship Type="http://schemas.openxmlformats.org/officeDocument/2006/relationships/hyperlink" Id="rId63" Target="https://doi.org/10.1093/aje/kwy173" TargetMode="External" /><Relationship Type="http://schemas.openxmlformats.org/officeDocument/2006/relationships/hyperlink" Id="rId47" Target="https://doi.org/10.1093/biomet/63.3.581" TargetMode="External" /><Relationship Type="http://schemas.openxmlformats.org/officeDocument/2006/relationships/hyperlink" Id="rId61" Target="https://doi.org/10.1093/ije/dyad008" TargetMode="External" /><Relationship Type="http://schemas.openxmlformats.org/officeDocument/2006/relationships/hyperlink" Id="rId80" Target="https://doi.org/10.1111/resp.12226" TargetMode="External" /><Relationship Type="http://schemas.openxmlformats.org/officeDocument/2006/relationships/hyperlink" Id="rId67" Target="https://doi.org/10.1186/s12874-020-01018-7" TargetMode="External" /><Relationship Type="http://schemas.openxmlformats.org/officeDocument/2006/relationships/hyperlink" Id="rId42" Target="https://doi.org/10.1186/s12955-019-1181-2" TargetMode="External" /><Relationship Type="http://schemas.openxmlformats.org/officeDocument/2006/relationships/hyperlink" Id="rId69" Target="https://doi.org/10.1191/1740774504cn032oa" TargetMode="External" /><Relationship Type="http://schemas.openxmlformats.org/officeDocument/2006/relationships/hyperlink" Id="rId82" Target="https://doi.org/10.1213/ane.0000000000004211" TargetMode="External" /><Relationship Type="http://schemas.openxmlformats.org/officeDocument/2006/relationships/hyperlink" Id="rId53" Target="https://doi.org/10.1214/aoms/1177732979" TargetMode="External" /><Relationship Type="http://schemas.openxmlformats.org/officeDocument/2006/relationships/hyperlink" Id="rId44" Target="https://doi.org/10.1530/eje-20-0732" TargetMode="External" /><Relationship Type="http://schemas.openxmlformats.org/officeDocument/2006/relationships/hyperlink" Id="rId92" Target="https://doi.org/10.18637/jss.v105.i07" TargetMode="External" /><Relationship Type="http://schemas.openxmlformats.org/officeDocument/2006/relationships/hyperlink" Id="rId57" Target="https://doi.org/10.2147/clep.s129785" TargetMode="External" /><Relationship Type="http://schemas.openxmlformats.org/officeDocument/2006/relationships/hyperlink" Id="rId88"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8" Target="https://www.R-project.org/" TargetMode="External" /><Relationship Type="http://schemas.openxmlformats.org/officeDocument/2006/relationships/hyperlink" Id="rId34" Target="https://www.fda.gov/downloads/ScienceResearch/SpecialTopics/RealWorldEvidence/UCM627769.pdf" TargetMode="External" /><Relationship Type="http://schemas.openxmlformats.org/officeDocument/2006/relationships/hyperlink" Id="rId73"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94" Target="https://CRAN.R-project.org/doc/Rnews/" TargetMode="External" /><Relationship Type="http://schemas.openxmlformats.org/officeDocument/2006/relationships/hyperlink" Id="rId90" Target="https://CRAN.R-project.org/package=Hotelling" TargetMode="External" /><Relationship Type="http://schemas.openxmlformats.org/officeDocument/2006/relationships/hyperlink" Id="rId76" Target="https://CRAN.R-project.org/package=smdi" TargetMode="External" /><Relationship Type="http://schemas.openxmlformats.org/officeDocument/2006/relationships/hyperlink" Id="rId86" Target="https://CRAN.R-project.org/package=tableone" TargetMode="External" /><Relationship Type="http://schemas.openxmlformats.org/officeDocument/2006/relationships/hyperlink" Id="rId78" Target="https://doi.org/10.1002/pds.3248" TargetMode="External" /><Relationship Type="http://schemas.openxmlformats.org/officeDocument/2006/relationships/hyperlink" Id="rId96" Target="https://doi.org/10.1002/psp4.12998" TargetMode="External" /><Relationship Type="http://schemas.openxmlformats.org/officeDocument/2006/relationships/hyperlink" Id="rId71" Target="https://doi.org/10.1007/s10461-011-0125-6" TargetMode="External" /><Relationship Type="http://schemas.openxmlformats.org/officeDocument/2006/relationships/hyperlink" Id="rId40" Target="https://doi.org/10.1016/j.jclinepi.2004.11.029" TargetMode="External" /><Relationship Type="http://schemas.openxmlformats.org/officeDocument/2006/relationships/hyperlink" Id="rId59" Target="https://doi.org/10.1016/j.jclinepi.2019.02.016" TargetMode="External" /><Relationship Type="http://schemas.openxmlformats.org/officeDocument/2006/relationships/hyperlink" Id="rId50" Target="https://doi.org/10.1016/j.jclinepi.2021.01.008" TargetMode="External" /><Relationship Type="http://schemas.openxmlformats.org/officeDocument/2006/relationships/hyperlink" Id="rId38" Target="https://doi.org/10.1016/j.jval.2022.09.2421" TargetMode="External" /><Relationship Type="http://schemas.openxmlformats.org/officeDocument/2006/relationships/hyperlink" Id="rId36" Target="https://doi.org/10.1038/s41746-021-00542-0" TargetMode="External" /><Relationship Type="http://schemas.openxmlformats.org/officeDocument/2006/relationships/hyperlink" Id="rId84" Target="https://doi.org/10.1080/00273171.2011.568786" TargetMode="External" /><Relationship Type="http://schemas.openxmlformats.org/officeDocument/2006/relationships/hyperlink" Id="rId55" Target="https://doi.org/10.1080/01621459.1988.10478722" TargetMode="External" /><Relationship Type="http://schemas.openxmlformats.org/officeDocument/2006/relationships/hyperlink" Id="rId65" Target="https://doi.org/10.1080/01621459.2021.1874961" TargetMode="External" /><Relationship Type="http://schemas.openxmlformats.org/officeDocument/2006/relationships/hyperlink" Id="rId63" Target="https://doi.org/10.1093/aje/kwy173" TargetMode="External" /><Relationship Type="http://schemas.openxmlformats.org/officeDocument/2006/relationships/hyperlink" Id="rId47" Target="https://doi.org/10.1093/biomet/63.3.581" TargetMode="External" /><Relationship Type="http://schemas.openxmlformats.org/officeDocument/2006/relationships/hyperlink" Id="rId61" Target="https://doi.org/10.1093/ije/dyad008" TargetMode="External" /><Relationship Type="http://schemas.openxmlformats.org/officeDocument/2006/relationships/hyperlink" Id="rId80" Target="https://doi.org/10.1111/resp.12226" TargetMode="External" /><Relationship Type="http://schemas.openxmlformats.org/officeDocument/2006/relationships/hyperlink" Id="rId67" Target="https://doi.org/10.1186/s12874-020-01018-7" TargetMode="External" /><Relationship Type="http://schemas.openxmlformats.org/officeDocument/2006/relationships/hyperlink" Id="rId42" Target="https://doi.org/10.1186/s12955-019-1181-2" TargetMode="External" /><Relationship Type="http://schemas.openxmlformats.org/officeDocument/2006/relationships/hyperlink" Id="rId69" Target="https://doi.org/10.1191/1740774504cn032oa" TargetMode="External" /><Relationship Type="http://schemas.openxmlformats.org/officeDocument/2006/relationships/hyperlink" Id="rId82" Target="https://doi.org/10.1213/ane.0000000000004211" TargetMode="External" /><Relationship Type="http://schemas.openxmlformats.org/officeDocument/2006/relationships/hyperlink" Id="rId53" Target="https://doi.org/10.1214/aoms/1177732979" TargetMode="External" /><Relationship Type="http://schemas.openxmlformats.org/officeDocument/2006/relationships/hyperlink" Id="rId44" Target="https://doi.org/10.1530/eje-20-0732" TargetMode="External" /><Relationship Type="http://schemas.openxmlformats.org/officeDocument/2006/relationships/hyperlink" Id="rId92" Target="https://doi.org/10.18637/jss.v105.i07" TargetMode="External" /><Relationship Type="http://schemas.openxmlformats.org/officeDocument/2006/relationships/hyperlink" Id="rId57" Target="https://doi.org/10.2147/clep.s129785" TargetMode="External" /><Relationship Type="http://schemas.openxmlformats.org/officeDocument/2006/relationships/hyperlink" Id="rId88"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8" Target="https://www.R-project.org/" TargetMode="External" /><Relationship Type="http://schemas.openxmlformats.org/officeDocument/2006/relationships/hyperlink" Id="rId34" Target="https://www.fda.gov/downloads/ScienceResearch/SpecialTopics/RealWorldEvidence/UCM627769.pdf" TargetMode="External" /><Relationship Type="http://schemas.openxmlformats.org/officeDocument/2006/relationships/hyperlink" Id="rId73"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2023-07-20T15:40:40Z</dcterms:created>
  <dcterms:modified xsi:type="dcterms:W3CDTF">2023-07-20T15:40:40Z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