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2857"/>
        <w:gridCol w:w="2980"/>
        <w:gridCol w:w="2857"/>
        <w:gridCol w:w="1022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Institution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11.00 [3.00, 16.00]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11.00 [3.00, 15.00]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11.00 [3.25, 16.00]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0.158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Survival time in 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255.50 [166.75, 396.50]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224.00 [144.75, 369.25]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292.50 [195.25, 448.50]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0.268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Censoring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2.00 [1.00,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2.00 [2.00,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2.00 [1.00,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0.499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63.00 [56.00, 69.00]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64.00 [57.00, 70.00]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61.00 [55.00, 68.00]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0.252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ECOG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0.205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63 (27.6)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36 (26.1)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27 (30.0)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113 (49.6)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71 (51.4)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42 (46.7)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50 (21.9)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29 (21.0)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21 (23.3)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 ( 0.4)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1 ( 0.7)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0 ( 0.0)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 ( 0.4)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1 ( 0.7)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0 ( 0.0)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(physician)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[75.00,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[80.00,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(patient)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0.093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Calories consumed at meals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975.00 [635.00, 1150.00]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1025.00 [768.00, 1175.00]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925.00 [588.00, 1067.50]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0.357</w:t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 loss (pounds)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7.00 [0.00, 15.75]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8.00 [0.75, 18.50]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4.00 [0.00, 11.00]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0.264</w:t>
            </w:r>
          </w:p>
        </w:tc>
      </w:tr>
    </w:tbl>
    <w:sectPr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2022-04-14T12:39:27Z</dcterms:modified>
  <cp:category/>
</cp:coreProperties>
</file>