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0990" w14:textId="77777777" w:rsidR="00452EC7" w:rsidRDefault="001A1691">
      <w:pPr>
        <w:spacing w:after="0" w:line="259" w:lineRule="auto"/>
        <w:ind w:left="1017" w:firstLine="0"/>
      </w:pPr>
      <w:r>
        <w:rPr>
          <w:color w:val="1F4E79"/>
          <w:sz w:val="26"/>
        </w:rPr>
        <w:t>SIMATS ENGINEERING (SAVEETHA SCHOOL OF ENGINEERING)</w:t>
      </w:r>
    </w:p>
    <w:p w14:paraId="5F19AC55" w14:textId="77777777" w:rsidR="00452EC7" w:rsidRDefault="001A1691">
      <w:pPr>
        <w:spacing w:after="0" w:line="259" w:lineRule="auto"/>
        <w:ind w:left="2406" w:firstLine="0"/>
      </w:pPr>
      <w:r>
        <w:rPr>
          <w:color w:val="2E75B6"/>
          <w:sz w:val="22"/>
        </w:rPr>
        <w:t>Department of Computer Science and Engineering</w:t>
      </w:r>
    </w:p>
    <w:p w14:paraId="76F51C9B" w14:textId="77777777" w:rsidR="00452EC7" w:rsidRDefault="001A1691">
      <w:pPr>
        <w:pStyle w:val="Heading1"/>
      </w:pPr>
      <w:r>
        <w:t xml:space="preserve">ASSESSMENT TOOL </w:t>
      </w:r>
      <w:proofErr w:type="gramStart"/>
      <w:r>
        <w:t>3  –</w:t>
      </w:r>
      <w:proofErr w:type="gramEnd"/>
      <w:r>
        <w:t xml:space="preserve">  COMPARATIVE ANALYSIS (5 Questions)</w:t>
      </w:r>
    </w:p>
    <w:p w14:paraId="34575D72" w14:textId="77777777" w:rsidR="00452EC7" w:rsidRDefault="001A1691">
      <w:pPr>
        <w:spacing w:after="372" w:line="259" w:lineRule="auto"/>
        <w:ind w:left="0" w:right="-31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B1134D6" wp14:editId="3E24E190">
                <wp:extent cx="6400800" cy="9525"/>
                <wp:effectExtent l="0" t="0" r="0" b="0"/>
                <wp:docPr id="6927" name="Group 6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27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452EC7" w14:paraId="46841F57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6A8B110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09D73B3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36C7F69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4608967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Data Handling and Visualization</w:t>
            </w:r>
          </w:p>
        </w:tc>
      </w:tr>
      <w:tr w:rsidR="00452EC7" w14:paraId="0E0536C7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5B32E29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55FEC7C4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CO4 – Naturalization (BL5)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A42811F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46050B6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Assessment Tool 3 – Comparative Analysis</w:t>
            </w:r>
          </w:p>
        </w:tc>
      </w:tr>
      <w:tr w:rsidR="00452EC7" w14:paraId="3143EF2E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9132FE7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021B949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8CE15D6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528975E" w14:textId="77777777" w:rsidR="00452EC7" w:rsidRDefault="001A1691">
            <w:pPr>
              <w:spacing w:after="0" w:line="259" w:lineRule="auto"/>
              <w:ind w:left="0" w:firstLine="0"/>
            </w:pPr>
            <w:proofErr w:type="gramStart"/>
            <w:r>
              <w:rPr>
                <w:b w:val="0"/>
                <w:sz w:val="18"/>
              </w:rPr>
              <w:t>50  (</w:t>
            </w:r>
            <w:proofErr w:type="gramEnd"/>
            <w:r>
              <w:rPr>
                <w:b w:val="0"/>
                <w:sz w:val="18"/>
              </w:rPr>
              <w:t>5 Questions × 10 Marks)</w:t>
            </w:r>
          </w:p>
        </w:tc>
      </w:tr>
      <w:tr w:rsidR="00452EC7" w14:paraId="03250043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63B7F45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CO4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38E3F74" w14:textId="77777777" w:rsidR="00452EC7" w:rsidRDefault="001A1691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  <w:i/>
              </w:rPr>
              <w:t>Evaluate visualization designs based on perception, cognition, and effectiveness principles (BL5).</w:t>
            </w:r>
          </w:p>
        </w:tc>
      </w:tr>
      <w:tr w:rsidR="00DC18CD" w14:paraId="1DBDCC2C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D87C9E1" w14:textId="77777777" w:rsidR="00DC18CD" w:rsidRDefault="00DC18CD" w:rsidP="00DC18CD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D5897C8" w14:textId="3B0CEFC4" w:rsidR="00DC18CD" w:rsidRDefault="00DC18CD" w:rsidP="00DC18CD">
            <w:pPr>
              <w:spacing w:after="160" w:line="259" w:lineRule="auto"/>
              <w:ind w:left="0" w:firstLine="0"/>
            </w:pPr>
            <w:r>
              <w:t>JANI DILIP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C3925E" w14:textId="771A0350" w:rsidR="00DC18CD" w:rsidRDefault="00DC18CD" w:rsidP="00DC18CD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BD3219F" w14:textId="3BFE13D1" w:rsidR="00DC18CD" w:rsidRDefault="00DC18CD" w:rsidP="00DC18CD">
            <w:pPr>
              <w:spacing w:after="160" w:line="259" w:lineRule="auto"/>
              <w:ind w:left="0" w:firstLine="0"/>
            </w:pPr>
            <w:r>
              <w:t>192424314</w:t>
            </w:r>
          </w:p>
        </w:tc>
      </w:tr>
      <w:tr w:rsidR="00DC18CD" w14:paraId="7780CAE6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54E6DC2" w14:textId="77777777" w:rsidR="00DC18CD" w:rsidRDefault="00DC18CD" w:rsidP="00DC18CD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CD560AC" w14:textId="1D4B073A" w:rsidR="00DC18CD" w:rsidRDefault="00DC18CD" w:rsidP="00DC18CD">
            <w:pPr>
              <w:spacing w:after="160" w:line="259" w:lineRule="auto"/>
              <w:ind w:left="0" w:firstLine="0"/>
            </w:pPr>
            <w:r>
              <w:t>B-TECH (AI &amp; DS)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0EAA557" w14:textId="4081499A" w:rsidR="00DC18CD" w:rsidRDefault="00DC18CD" w:rsidP="00DC18CD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4D5C203" w14:textId="3AF17A34" w:rsidR="00DC18CD" w:rsidRDefault="00DC18CD" w:rsidP="00DC18CD">
            <w:pPr>
              <w:spacing w:after="160" w:line="259" w:lineRule="auto"/>
              <w:ind w:left="0" w:firstLine="0"/>
            </w:pPr>
            <w:r>
              <w:t>08-08-2026</w:t>
            </w:r>
          </w:p>
        </w:tc>
      </w:tr>
    </w:tbl>
    <w:p w14:paraId="22F4C348" w14:textId="77777777" w:rsidR="00452EC7" w:rsidRDefault="001A1691">
      <w:pPr>
        <w:pStyle w:val="Heading2"/>
      </w:pPr>
      <w:r>
        <w:t>Code of Conduct</w:t>
      </w:r>
    </w:p>
    <w:p w14:paraId="22F46006" w14:textId="497BBB1B" w:rsidR="00452EC7" w:rsidRDefault="001A169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50" w:line="240" w:lineRule="auto"/>
        <w:ind w:left="0" w:firstLine="0"/>
      </w:pPr>
      <w:r>
        <w:rPr>
          <w:b w:val="0"/>
          <w:i/>
          <w:sz w:val="18"/>
        </w:rPr>
        <w:t xml:space="preserve">I </w:t>
      </w:r>
      <w:r w:rsidR="00DC18CD">
        <w:rPr>
          <w:b w:val="0"/>
          <w:i/>
          <w:sz w:val="18"/>
        </w:rPr>
        <w:t>J</w:t>
      </w:r>
      <w:r w:rsidR="00DC18CD" w:rsidRPr="008E55EC">
        <w:rPr>
          <w:bCs/>
          <w:i/>
          <w:sz w:val="18"/>
        </w:rPr>
        <w:t>ANI DILIP (192424314)</w:t>
      </w:r>
      <w:r w:rsidR="00DC18CD">
        <w:rPr>
          <w:b w:val="0"/>
          <w:i/>
          <w:sz w:val="18"/>
        </w:rPr>
        <w:t xml:space="preserve"> </w:t>
      </w:r>
      <w:r>
        <w:rPr>
          <w:b w:val="0"/>
          <w:i/>
          <w:sz w:val="18"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141488DE" w14:textId="76DB5395" w:rsidR="00452EC7" w:rsidRDefault="001A169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 w:line="259" w:lineRule="auto"/>
        <w:ind w:left="0" w:firstLine="0"/>
      </w:pPr>
      <w:r>
        <w:rPr>
          <w:b w:val="0"/>
          <w:sz w:val="18"/>
        </w:rPr>
        <w:t xml:space="preserve">Signature of the Student: </w:t>
      </w:r>
      <w:r w:rsidR="00DC18CD">
        <w:rPr>
          <w:noProof/>
        </w:rPr>
        <w:drawing>
          <wp:inline distT="0" distB="0" distL="0" distR="0" wp14:anchorId="2604CED9" wp14:editId="218022D7">
            <wp:extent cx="944880" cy="373380"/>
            <wp:effectExtent l="0" t="0" r="7620" b="7620"/>
            <wp:docPr id="21245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80"/>
        <w:gridCol w:w="3600"/>
        <w:gridCol w:w="1200"/>
        <w:gridCol w:w="1200"/>
      </w:tblGrid>
      <w:tr w:rsidR="00452EC7" w14:paraId="726D88BF" w14:textId="77777777">
        <w:trPr>
          <w:trHeight w:val="1320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72D37972" w14:textId="77777777" w:rsidR="00452EC7" w:rsidRDefault="001A1691">
            <w:pPr>
              <w:spacing w:after="19" w:line="259" w:lineRule="auto"/>
              <w:ind w:left="0" w:firstLine="0"/>
            </w:pPr>
            <w:r>
              <w:rPr>
                <w:color w:val="C00000"/>
              </w:rPr>
              <w:t>Instructions</w:t>
            </w:r>
          </w:p>
          <w:p w14:paraId="35E71196" w14:textId="77777777" w:rsidR="00452EC7" w:rsidRDefault="001A1691">
            <w:pPr>
              <w:numPr>
                <w:ilvl w:val="0"/>
                <w:numId w:val="6"/>
              </w:numPr>
              <w:spacing w:after="24" w:line="259" w:lineRule="auto"/>
              <w:ind w:hanging="360"/>
            </w:pPr>
            <w:r>
              <w:rPr>
                <w:b w:val="0"/>
                <w:sz w:val="18"/>
              </w:rPr>
              <w:t>This test contains 5 questions, each carrying 10 marks. Total: 50 Marks.</w:t>
            </w:r>
          </w:p>
          <w:p w14:paraId="7C9A750A" w14:textId="77777777" w:rsidR="00452EC7" w:rsidRDefault="001A1691">
            <w:pPr>
              <w:numPr>
                <w:ilvl w:val="0"/>
                <w:numId w:val="6"/>
              </w:numPr>
              <w:spacing w:after="24" w:line="259" w:lineRule="auto"/>
              <w:ind w:hanging="360"/>
            </w:pPr>
            <w:r>
              <w:rPr>
                <w:b w:val="0"/>
                <w:sz w:val="18"/>
              </w:rPr>
              <w:t>No negative marking. Unanswered questions carry zero marks.</w:t>
            </w:r>
          </w:p>
          <w:p w14:paraId="4C8900C2" w14:textId="77777777" w:rsidR="00452EC7" w:rsidRDefault="001A1691">
            <w:pPr>
              <w:numPr>
                <w:ilvl w:val="0"/>
                <w:numId w:val="6"/>
              </w:numPr>
              <w:spacing w:after="23" w:line="259" w:lineRule="auto"/>
              <w:ind w:hanging="360"/>
            </w:pPr>
            <w:r>
              <w:rPr>
                <w:b w:val="0"/>
                <w:sz w:val="18"/>
              </w:rPr>
              <w:t>No calculators or electronic devices permitted.</w:t>
            </w:r>
          </w:p>
          <w:p w14:paraId="3EEF03B2" w14:textId="77777777" w:rsidR="00452EC7" w:rsidRDefault="001A1691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rPr>
                <w:b w:val="0"/>
                <w:sz w:val="18"/>
              </w:rPr>
              <w:t>Duration: 60 minutes.</w:t>
            </w:r>
          </w:p>
        </w:tc>
      </w:tr>
      <w:tr w:rsidR="00452EC7" w14:paraId="71110C90" w14:textId="77777777">
        <w:tblPrEx>
          <w:tblCellMar>
            <w:top w:w="111" w:type="dxa"/>
            <w:left w:w="120" w:type="dxa"/>
            <w:right w:w="154" w:type="dxa"/>
          </w:tblCellMar>
        </w:tblPrEx>
        <w:trPr>
          <w:trHeight w:val="388"/>
        </w:trPr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6F23F35B" w14:textId="77777777" w:rsidR="00452EC7" w:rsidRDefault="001A1691">
            <w:pPr>
              <w:spacing w:after="0" w:line="259" w:lineRule="auto"/>
              <w:ind w:left="34" w:firstLine="0"/>
              <w:jc w:val="center"/>
            </w:pPr>
            <w:r>
              <w:rPr>
                <w:color w:val="FFFFFF"/>
                <w:sz w:val="19"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513BE085" w14:textId="77777777" w:rsidR="00452EC7" w:rsidRDefault="001A1691">
            <w:pPr>
              <w:spacing w:after="0" w:line="259" w:lineRule="auto"/>
              <w:ind w:left="34" w:firstLine="0"/>
              <w:jc w:val="center"/>
            </w:pPr>
            <w:r>
              <w:rPr>
                <w:color w:val="FFFFFF"/>
                <w:sz w:val="19"/>
              </w:rPr>
              <w:t>Focus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01212EE7" w14:textId="77777777" w:rsidR="00452EC7" w:rsidRDefault="001A1691">
            <w:pPr>
              <w:tabs>
                <w:tab w:val="center" w:pos="480"/>
                <w:tab w:val="right" w:pos="212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color w:val="FFFFFF"/>
                <w:sz w:val="19"/>
              </w:rPr>
              <w:t>Q Nos</w:t>
            </w:r>
            <w:r>
              <w:rPr>
                <w:color w:val="FFFFFF"/>
                <w:sz w:val="19"/>
              </w:rPr>
              <w:tab/>
              <w:t>Marks</w:t>
            </w:r>
          </w:p>
        </w:tc>
      </w:tr>
      <w:tr w:rsidR="00452EC7" w14:paraId="39F8917C" w14:textId="77777777">
        <w:tblPrEx>
          <w:tblCellMar>
            <w:top w:w="111" w:type="dxa"/>
            <w:left w:w="120" w:type="dxa"/>
            <w:right w:w="154" w:type="dxa"/>
          </w:tblCellMar>
        </w:tblPrEx>
        <w:trPr>
          <w:trHeight w:val="932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61BD671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 xml:space="preserve">Scatterplots &amp; </w:t>
            </w:r>
            <w:proofErr w:type="spellStart"/>
            <w:r>
              <w:rPr>
                <w:color w:val="1F4E79"/>
                <w:sz w:val="18"/>
              </w:rPr>
              <w:t>Hexbin</w:t>
            </w:r>
            <w:proofErr w:type="spellEnd"/>
            <w:r>
              <w:rPr>
                <w:color w:val="1F4E79"/>
                <w:sz w:val="18"/>
              </w:rPr>
              <w:t xml:space="preserve"> Plots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4FE823E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  <w:sz w:val="17"/>
              </w:rPr>
              <w:t xml:space="preserve">Comparative analysis of scatterplots and </w:t>
            </w:r>
            <w:proofErr w:type="spellStart"/>
            <w:r>
              <w:rPr>
                <w:b w:val="0"/>
                <w:sz w:val="17"/>
              </w:rPr>
              <w:t>hexbin</w:t>
            </w:r>
            <w:proofErr w:type="spellEnd"/>
            <w:r>
              <w:rPr>
                <w:b w:val="0"/>
                <w:sz w:val="17"/>
              </w:rPr>
              <w:t xml:space="preserve"> plots for large-scale clustered data visualization, density estimation, and overplotting handling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12D77285" w14:textId="77777777" w:rsidR="00452EC7" w:rsidRDefault="001A1691">
            <w:pPr>
              <w:spacing w:after="0" w:line="259" w:lineRule="auto"/>
              <w:ind w:left="34" w:firstLin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6E5124AA" w14:textId="77777777" w:rsidR="00452EC7" w:rsidRDefault="001A1691">
            <w:pPr>
              <w:spacing w:after="0" w:line="259" w:lineRule="auto"/>
              <w:ind w:left="34" w:firstLin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</w:tr>
      <w:tr w:rsidR="00452EC7" w14:paraId="5BF40116" w14:textId="77777777">
        <w:tblPrEx>
          <w:tblCellMar>
            <w:top w:w="111" w:type="dxa"/>
            <w:left w:w="120" w:type="dxa"/>
            <w:right w:w="154" w:type="dxa"/>
          </w:tblCellMar>
        </w:tblPrEx>
        <w:trPr>
          <w:trHeight w:val="736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FF2021D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Dimension Reduction Techniques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5247D1A0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  <w:sz w:val="17"/>
              </w:rPr>
              <w:t>PCA, t-SNE, and UMAP comparison for high-dimensional data reduction, clustering, and structure preservation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841BEB8" w14:textId="77777777" w:rsidR="00452EC7" w:rsidRDefault="001A1691">
            <w:pPr>
              <w:spacing w:after="0" w:line="259" w:lineRule="auto"/>
              <w:ind w:left="34" w:firstLin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D3E5947" w14:textId="77777777" w:rsidR="00452EC7" w:rsidRDefault="001A1691">
            <w:pPr>
              <w:spacing w:after="0" w:line="259" w:lineRule="auto"/>
              <w:ind w:left="34" w:firstLin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</w:tr>
      <w:tr w:rsidR="00452EC7" w14:paraId="372EAE37" w14:textId="77777777">
        <w:tblPrEx>
          <w:tblCellMar>
            <w:top w:w="111" w:type="dxa"/>
            <w:left w:w="120" w:type="dxa"/>
            <w:right w:w="154" w:type="dxa"/>
          </w:tblCellMar>
        </w:tblPrEx>
        <w:trPr>
          <w:trHeight w:val="736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ADA926B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Correlograms &amp; Network Graphs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E2FDC26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  <w:sz w:val="17"/>
              </w:rPr>
              <w:t>Correlation visualization, threshold-based network construction, and multivariate relationship analysis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3D1D905F" w14:textId="77777777" w:rsidR="00452EC7" w:rsidRDefault="001A1691">
            <w:pPr>
              <w:spacing w:after="0" w:line="259" w:lineRule="auto"/>
              <w:ind w:left="34" w:firstLin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2385C03" w14:textId="77777777" w:rsidR="00452EC7" w:rsidRDefault="001A1691">
            <w:pPr>
              <w:spacing w:after="0" w:line="259" w:lineRule="auto"/>
              <w:ind w:left="34" w:firstLin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</w:tr>
      <w:tr w:rsidR="00452EC7" w14:paraId="721091B8" w14:textId="77777777">
        <w:tblPrEx>
          <w:tblCellMar>
            <w:top w:w="111" w:type="dxa"/>
            <w:left w:w="120" w:type="dxa"/>
            <w:right w:w="154" w:type="dxa"/>
          </w:tblCellMar>
        </w:tblPrEx>
        <w:trPr>
          <w:trHeight w:val="932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4DE46A1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lastRenderedPageBreak/>
              <w:t>Time Series Analysis &amp; Decomposition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2E484F61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  <w:sz w:val="17"/>
              </w:rPr>
              <w:t>Moving Average, Detrending, and STL decomposition for trend extraction, seasonality analysis, and forecasting suitability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719FB41" w14:textId="77777777" w:rsidR="00452EC7" w:rsidRDefault="001A1691">
            <w:pPr>
              <w:spacing w:after="0" w:line="259" w:lineRule="auto"/>
              <w:ind w:left="34" w:firstLin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AC8BD3D" w14:textId="77777777" w:rsidR="00452EC7" w:rsidRDefault="001A1691">
            <w:pPr>
              <w:spacing w:after="0" w:line="259" w:lineRule="auto"/>
              <w:ind w:left="34" w:firstLin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</w:tr>
      <w:tr w:rsidR="00452EC7" w14:paraId="6A4BA310" w14:textId="77777777">
        <w:tblPrEx>
          <w:tblCellMar>
            <w:top w:w="111" w:type="dxa"/>
            <w:left w:w="120" w:type="dxa"/>
            <w:right w:w="154" w:type="dxa"/>
          </w:tblCellMar>
        </w:tblPrEx>
        <w:trPr>
          <w:trHeight w:val="736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0B32168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Geospatial Data Visualization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3153313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  <w:sz w:val="17"/>
              </w:rPr>
              <w:t>Choropleth maps, cartograms, and geospatial heatmaps for spatial pattern analysis and hotspot detection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0F5544C3" w14:textId="77777777" w:rsidR="00452EC7" w:rsidRDefault="001A1691">
            <w:pPr>
              <w:spacing w:after="0" w:line="259" w:lineRule="auto"/>
              <w:ind w:left="34" w:firstLin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53B9839" w14:textId="77777777" w:rsidR="00452EC7" w:rsidRDefault="001A1691">
            <w:pPr>
              <w:spacing w:after="0" w:line="259" w:lineRule="auto"/>
              <w:ind w:left="34" w:firstLin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</w:tr>
      <w:tr w:rsidR="00452EC7" w14:paraId="0C34A21A" w14:textId="77777777">
        <w:tblPrEx>
          <w:tblCellMar>
            <w:top w:w="111" w:type="dxa"/>
            <w:left w:w="120" w:type="dxa"/>
            <w:right w:w="154" w:type="dxa"/>
          </w:tblCellMar>
        </w:tblPrEx>
        <w:trPr>
          <w:trHeight w:val="423"/>
        </w:trPr>
        <w:tc>
          <w:tcPr>
            <w:tcW w:w="4080" w:type="dxa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nil"/>
            </w:tcBorders>
            <w:shd w:val="clear" w:color="auto" w:fill="1F4E79"/>
          </w:tcPr>
          <w:p w14:paraId="72BB8D47" w14:textId="77777777" w:rsidR="00452EC7" w:rsidRDefault="00452EC7">
            <w:pPr>
              <w:spacing w:after="160" w:line="259" w:lineRule="auto"/>
              <w:ind w:left="0" w:firstLine="0"/>
            </w:pPr>
          </w:p>
        </w:tc>
        <w:tc>
          <w:tcPr>
            <w:tcW w:w="3600" w:type="dxa"/>
            <w:tcBorders>
              <w:top w:val="single" w:sz="4" w:space="0" w:color="9DC3E6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027CF49" w14:textId="77777777" w:rsidR="00452EC7" w:rsidRDefault="001A1691">
            <w:pPr>
              <w:spacing w:after="0" w:line="259" w:lineRule="auto"/>
              <w:ind w:left="0" w:right="6" w:firstLine="0"/>
              <w:jc w:val="right"/>
            </w:pPr>
            <w:r>
              <w:rPr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3247EBFA" w14:textId="77777777" w:rsidR="00452EC7" w:rsidRDefault="001A1691">
            <w:pPr>
              <w:spacing w:after="0" w:line="259" w:lineRule="auto"/>
              <w:ind w:left="34" w:firstLine="0"/>
              <w:jc w:val="center"/>
            </w:pPr>
            <w:r>
              <w:rPr>
                <w:color w:val="FFFFFF"/>
                <w:sz w:val="22"/>
              </w:rPr>
              <w:t>50 Marks</w:t>
            </w:r>
          </w:p>
        </w:tc>
      </w:tr>
    </w:tbl>
    <w:p w14:paraId="5A3B6F79" w14:textId="77777777" w:rsidR="00452EC7" w:rsidRDefault="001A1691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t>Annexure A – Comparative Analysis</w:t>
      </w:r>
    </w:p>
    <w:p w14:paraId="35305F5B" w14:textId="77777777" w:rsidR="00452EC7" w:rsidRDefault="001A1691">
      <w:pPr>
        <w:spacing w:after="347" w:line="259" w:lineRule="auto"/>
        <w:ind w:left="0" w:right="-31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7EE39C4" wp14:editId="792ACF9E">
                <wp:extent cx="6400800" cy="6350"/>
                <wp:effectExtent l="0" t="0" r="0" b="0"/>
                <wp:docPr id="5011" name="Group 5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89" name="Shape 18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1" style="width:504pt;height:0.5pt;mso-position-horizontal-relative:char;mso-position-vertical-relative:line" coordsize="64008,63">
                <v:shape id="Shape 189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14:paraId="1BC6FD34" w14:textId="77777777" w:rsidR="00452EC7" w:rsidRDefault="001A1691">
      <w:pPr>
        <w:spacing w:after="42"/>
        <w:ind w:left="-5"/>
      </w:pPr>
      <w:r>
        <w:t>1. A retail company maintains transaction records containing customer spending amounts. Construct a Histogram, Density Plot, and ECDF (Empirical Cumulative Distribution Function) and perform a comparative analysis.</w:t>
      </w:r>
    </w:p>
    <w:p w14:paraId="3BEC70E2" w14:textId="77777777" w:rsidR="00452EC7" w:rsidRDefault="001A1691">
      <w:pPr>
        <w:ind w:left="-5"/>
      </w:pPr>
      <w:r>
        <w:t>Analysis Parameters:</w:t>
      </w:r>
    </w:p>
    <w:p w14:paraId="78B36265" w14:textId="77777777" w:rsidR="00452EC7" w:rsidRDefault="001A1691">
      <w:pPr>
        <w:numPr>
          <w:ilvl w:val="0"/>
          <w:numId w:val="1"/>
        </w:numPr>
        <w:ind w:hanging="256"/>
      </w:pPr>
      <w:r>
        <w:t>Distribution shape identification</w:t>
      </w:r>
    </w:p>
    <w:p w14:paraId="14D2A3CC" w14:textId="77777777" w:rsidR="00452EC7" w:rsidRDefault="001A1691">
      <w:pPr>
        <w:numPr>
          <w:ilvl w:val="0"/>
          <w:numId w:val="1"/>
        </w:numPr>
        <w:ind w:hanging="256"/>
      </w:pPr>
      <w:r>
        <w:t>Detection of skewness and outliers</w:t>
      </w:r>
    </w:p>
    <w:p w14:paraId="6FE27A2F" w14:textId="77777777" w:rsidR="00452EC7" w:rsidRDefault="001A1691">
      <w:pPr>
        <w:numPr>
          <w:ilvl w:val="0"/>
          <w:numId w:val="1"/>
        </w:numPr>
        <w:ind w:hanging="256"/>
      </w:pPr>
      <w:r>
        <w:t>Representation of cumulative information</w:t>
      </w:r>
    </w:p>
    <w:p w14:paraId="5E765C4D" w14:textId="77777777" w:rsidR="00452EC7" w:rsidRDefault="001A1691">
      <w:pPr>
        <w:numPr>
          <w:ilvl w:val="0"/>
          <w:numId w:val="1"/>
        </w:numPr>
        <w:spacing w:after="322"/>
        <w:ind w:hanging="256"/>
      </w:pPr>
      <w:r>
        <w:t xml:space="preserve">Sensitivity to sample </w:t>
      </w:r>
      <w:proofErr w:type="spellStart"/>
      <w:r>
        <w:t>sizeE</w:t>
      </w:r>
      <w:proofErr w:type="spellEnd"/>
      <w:r>
        <w:t>. Ease of interpretation</w:t>
      </w:r>
    </w:p>
    <w:p w14:paraId="7DBFE04B" w14:textId="77777777" w:rsidR="00452EC7" w:rsidRDefault="001A1691">
      <w:pPr>
        <w:spacing w:after="42"/>
        <w:ind w:left="-5"/>
      </w:pPr>
      <w:r>
        <w:t>2. A healthcare dataset contains patient attributes such as age, blood pressure, cholesterol, and BMI. Generate a Pair Plot, Parallel Coordinates Plot, and Scatterplot Matrix and compare their effectiveness in multivariate analysis.</w:t>
      </w:r>
    </w:p>
    <w:p w14:paraId="450C93C8" w14:textId="77777777" w:rsidR="00452EC7" w:rsidRDefault="001A1691">
      <w:pPr>
        <w:ind w:left="-5"/>
      </w:pPr>
      <w:r>
        <w:t>Analysis Parameters:</w:t>
      </w:r>
    </w:p>
    <w:p w14:paraId="0E8E4749" w14:textId="77777777" w:rsidR="00452EC7" w:rsidRDefault="001A1691">
      <w:pPr>
        <w:numPr>
          <w:ilvl w:val="0"/>
          <w:numId w:val="2"/>
        </w:numPr>
        <w:ind w:hanging="256"/>
      </w:pPr>
      <w:r>
        <w:t>Relationship identification among variables</w:t>
      </w:r>
    </w:p>
    <w:p w14:paraId="03517704" w14:textId="77777777" w:rsidR="00452EC7" w:rsidRDefault="001A1691">
      <w:pPr>
        <w:numPr>
          <w:ilvl w:val="0"/>
          <w:numId w:val="2"/>
        </w:numPr>
        <w:ind w:hanging="256"/>
      </w:pPr>
      <w:r>
        <w:t>Detection of clusters and anomalies</w:t>
      </w:r>
    </w:p>
    <w:p w14:paraId="674F9078" w14:textId="77777777" w:rsidR="00452EC7" w:rsidRDefault="001A1691">
      <w:pPr>
        <w:numPr>
          <w:ilvl w:val="0"/>
          <w:numId w:val="2"/>
        </w:numPr>
        <w:ind w:hanging="256"/>
      </w:pPr>
      <w:r>
        <w:t>Scalability with increasing dimensions</w:t>
      </w:r>
    </w:p>
    <w:p w14:paraId="72663864" w14:textId="77777777" w:rsidR="00452EC7" w:rsidRDefault="001A1691">
      <w:pPr>
        <w:numPr>
          <w:ilvl w:val="0"/>
          <w:numId w:val="2"/>
        </w:numPr>
        <w:ind w:hanging="256"/>
      </w:pPr>
      <w:r>
        <w:t>Visual complexity and readability</w:t>
      </w:r>
    </w:p>
    <w:p w14:paraId="568E3B47" w14:textId="77777777" w:rsidR="00452EC7" w:rsidRDefault="001A1691">
      <w:pPr>
        <w:numPr>
          <w:ilvl w:val="0"/>
          <w:numId w:val="2"/>
        </w:numPr>
        <w:spacing w:after="320"/>
        <w:ind w:hanging="256"/>
      </w:pPr>
      <w:r>
        <w:t>Suitability for exploratory data analysis</w:t>
      </w:r>
    </w:p>
    <w:p w14:paraId="298502D0" w14:textId="77777777" w:rsidR="00452EC7" w:rsidRDefault="001A1691">
      <w:pPr>
        <w:spacing w:after="42"/>
        <w:ind w:left="-5"/>
      </w:pPr>
      <w:r>
        <w:t xml:space="preserve">3. A manufacturing dataset contains measurements from multiple sensors. Create a Heatmap, Correlogram, and Clustered Heatmap to </w:t>
      </w:r>
      <w:proofErr w:type="spellStart"/>
      <w:r>
        <w:t>analyze</w:t>
      </w:r>
      <w:proofErr w:type="spellEnd"/>
      <w:r>
        <w:t xml:space="preserve"> relationships among variables and perform a comparative analysis.</w:t>
      </w:r>
    </w:p>
    <w:p w14:paraId="6EC9AE3E" w14:textId="77777777" w:rsidR="00452EC7" w:rsidRDefault="001A1691">
      <w:pPr>
        <w:ind w:left="-5"/>
      </w:pPr>
      <w:r>
        <w:t>Analysis Parameters:</w:t>
      </w:r>
    </w:p>
    <w:p w14:paraId="4A2E61B5" w14:textId="77777777" w:rsidR="00452EC7" w:rsidRDefault="001A1691">
      <w:pPr>
        <w:numPr>
          <w:ilvl w:val="0"/>
          <w:numId w:val="3"/>
        </w:numPr>
        <w:ind w:hanging="256"/>
      </w:pPr>
      <w:r>
        <w:t>Correlation representation</w:t>
      </w:r>
    </w:p>
    <w:p w14:paraId="706726DB" w14:textId="77777777" w:rsidR="00452EC7" w:rsidRDefault="001A1691">
      <w:pPr>
        <w:numPr>
          <w:ilvl w:val="0"/>
          <w:numId w:val="3"/>
        </w:numPr>
        <w:ind w:hanging="256"/>
      </w:pPr>
      <w:r>
        <w:t>Pattern and anomaly detection</w:t>
      </w:r>
    </w:p>
    <w:p w14:paraId="404A920D" w14:textId="77777777" w:rsidR="00452EC7" w:rsidRDefault="001A1691">
      <w:pPr>
        <w:numPr>
          <w:ilvl w:val="0"/>
          <w:numId w:val="3"/>
        </w:numPr>
        <w:ind w:hanging="256"/>
      </w:pPr>
      <w:r>
        <w:t>Grouping of related variables</w:t>
      </w:r>
    </w:p>
    <w:p w14:paraId="07D1C52F" w14:textId="77777777" w:rsidR="00452EC7" w:rsidRDefault="001A1691">
      <w:pPr>
        <w:numPr>
          <w:ilvl w:val="0"/>
          <w:numId w:val="3"/>
        </w:numPr>
        <w:spacing w:after="322"/>
        <w:ind w:hanging="256"/>
      </w:pPr>
      <w:r>
        <w:t xml:space="preserve">Scalability to large feature </w:t>
      </w:r>
      <w:proofErr w:type="spellStart"/>
      <w:r>
        <w:t>setsE</w:t>
      </w:r>
      <w:proofErr w:type="spellEnd"/>
      <w:r>
        <w:t>. Interpretability of results</w:t>
      </w:r>
    </w:p>
    <w:p w14:paraId="158641FE" w14:textId="77777777" w:rsidR="00452EC7" w:rsidRDefault="001A1691">
      <w:pPr>
        <w:spacing w:after="42"/>
        <w:ind w:left="-5"/>
      </w:pPr>
      <w:r>
        <w:t>4. A financial time-series dataset contains daily stock prices recorded over several years. Apply Line Plot, Moving Average Plot, and STL Decomposition and perform a comparative analysis.</w:t>
      </w:r>
    </w:p>
    <w:p w14:paraId="5A9E5D4D" w14:textId="77777777" w:rsidR="00452EC7" w:rsidRDefault="001A1691">
      <w:pPr>
        <w:ind w:left="-5"/>
      </w:pPr>
      <w:r>
        <w:t>Analysis Parameters:</w:t>
      </w:r>
    </w:p>
    <w:p w14:paraId="086E3D60" w14:textId="77777777" w:rsidR="00452EC7" w:rsidRDefault="001A1691">
      <w:pPr>
        <w:numPr>
          <w:ilvl w:val="0"/>
          <w:numId w:val="4"/>
        </w:numPr>
        <w:ind w:hanging="256"/>
      </w:pPr>
      <w:r>
        <w:t>Trend identification</w:t>
      </w:r>
    </w:p>
    <w:p w14:paraId="08353CA8" w14:textId="77777777" w:rsidR="00452EC7" w:rsidRDefault="001A1691">
      <w:pPr>
        <w:numPr>
          <w:ilvl w:val="0"/>
          <w:numId w:val="4"/>
        </w:numPr>
        <w:ind w:hanging="256"/>
      </w:pPr>
      <w:r>
        <w:t>Seasonality detection</w:t>
      </w:r>
    </w:p>
    <w:p w14:paraId="7D64B605" w14:textId="77777777" w:rsidR="00452EC7" w:rsidRDefault="001A1691">
      <w:pPr>
        <w:numPr>
          <w:ilvl w:val="0"/>
          <w:numId w:val="4"/>
        </w:numPr>
        <w:ind w:hanging="256"/>
      </w:pPr>
      <w:r>
        <w:t>Noise reduction capability</w:t>
      </w:r>
    </w:p>
    <w:p w14:paraId="1BA7D87A" w14:textId="77777777" w:rsidR="00452EC7" w:rsidRDefault="001A1691">
      <w:pPr>
        <w:numPr>
          <w:ilvl w:val="0"/>
          <w:numId w:val="4"/>
        </w:numPr>
        <w:spacing w:after="322"/>
        <w:ind w:hanging="256"/>
      </w:pPr>
      <w:r>
        <w:t xml:space="preserve">Responsiveness to </w:t>
      </w:r>
      <w:proofErr w:type="spellStart"/>
      <w:r>
        <w:t>changesE</w:t>
      </w:r>
      <w:proofErr w:type="spellEnd"/>
      <w:r>
        <w:t>. Suitability for forecasting</w:t>
      </w:r>
    </w:p>
    <w:p w14:paraId="11288123" w14:textId="77777777" w:rsidR="00452EC7" w:rsidRDefault="001A1691">
      <w:pPr>
        <w:spacing w:after="42"/>
        <w:ind w:left="-5"/>
      </w:pPr>
      <w:r>
        <w:lastRenderedPageBreak/>
        <w:t xml:space="preserve">5. A social network dataset contains interactions among users. Construct a Network Graph, </w:t>
      </w:r>
      <w:proofErr w:type="spellStart"/>
      <w:r>
        <w:t>ForceDirected</w:t>
      </w:r>
      <w:proofErr w:type="spellEnd"/>
      <w:r>
        <w:t xml:space="preserve"> Graph, and Adjacency Matrix Visualization and compare their effectiveness.</w:t>
      </w:r>
    </w:p>
    <w:p w14:paraId="59EED3C3" w14:textId="77777777" w:rsidR="00452EC7" w:rsidRDefault="001A1691">
      <w:pPr>
        <w:ind w:left="-5"/>
      </w:pPr>
      <w:r>
        <w:t>Analysis Parameters:</w:t>
      </w:r>
    </w:p>
    <w:p w14:paraId="3A3EB496" w14:textId="77777777" w:rsidR="00452EC7" w:rsidRDefault="001A1691">
      <w:pPr>
        <w:numPr>
          <w:ilvl w:val="0"/>
          <w:numId w:val="5"/>
        </w:numPr>
        <w:ind w:hanging="256"/>
      </w:pPr>
      <w:r>
        <w:t>Relationship representation</w:t>
      </w:r>
    </w:p>
    <w:p w14:paraId="12A2A2AE" w14:textId="77777777" w:rsidR="00452EC7" w:rsidRDefault="001A1691">
      <w:pPr>
        <w:numPr>
          <w:ilvl w:val="0"/>
          <w:numId w:val="5"/>
        </w:numPr>
        <w:ind w:hanging="256"/>
      </w:pPr>
      <w:r>
        <w:t>Community detection capability</w:t>
      </w:r>
    </w:p>
    <w:p w14:paraId="0447ABEE" w14:textId="77777777" w:rsidR="00452EC7" w:rsidRDefault="001A1691">
      <w:pPr>
        <w:numPr>
          <w:ilvl w:val="0"/>
          <w:numId w:val="5"/>
        </w:numPr>
        <w:ind w:hanging="256"/>
      </w:pPr>
      <w:r>
        <w:t>Scalability with network size</w:t>
      </w:r>
    </w:p>
    <w:p w14:paraId="4C9B7E36" w14:textId="77777777" w:rsidR="00452EC7" w:rsidRDefault="001A1691">
      <w:pPr>
        <w:numPr>
          <w:ilvl w:val="0"/>
          <w:numId w:val="5"/>
        </w:numPr>
        <w:ind w:hanging="256"/>
      </w:pPr>
      <w:r>
        <w:t>Visual clutter management</w:t>
      </w:r>
    </w:p>
    <w:p w14:paraId="0445B2AA" w14:textId="77777777" w:rsidR="00452EC7" w:rsidRDefault="001A1691">
      <w:pPr>
        <w:numPr>
          <w:ilvl w:val="0"/>
          <w:numId w:val="5"/>
        </w:numPr>
        <w:ind w:hanging="256"/>
      </w:pPr>
      <w:r>
        <w:t>Identification of influential nodes</w:t>
      </w:r>
    </w:p>
    <w:p w14:paraId="00E3DD75" w14:textId="77777777" w:rsidR="00452EC7" w:rsidRDefault="001A1691">
      <w:pPr>
        <w:pStyle w:val="Heading3"/>
      </w:pPr>
      <w:r>
        <w:t>Rubrics for Calculation</w:t>
      </w:r>
    </w:p>
    <w:p w14:paraId="40B37FBC" w14:textId="77777777" w:rsidR="00452EC7" w:rsidRDefault="001A1691">
      <w:pPr>
        <w:spacing w:after="50" w:line="259" w:lineRule="auto"/>
        <w:ind w:left="0" w:right="-31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A6BE22C" wp14:editId="17D0A2E7">
                <wp:extent cx="6400800" cy="6350"/>
                <wp:effectExtent l="0" t="0" r="0" b="0"/>
                <wp:docPr id="7263" name="Group 7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48" name="Shape 24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63" style="width:504pt;height:0.5pt;mso-position-horizontal-relative:char;mso-position-vertical-relative:line" coordsize="64008,63">
                <v:shape id="Shape 248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489" w:type="dxa"/>
        <w:tblInd w:w="-120" w:type="dxa"/>
        <w:tblCellMar>
          <w:top w:w="117" w:type="dxa"/>
          <w:left w:w="120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813"/>
        <w:gridCol w:w="746"/>
        <w:gridCol w:w="1418"/>
        <w:gridCol w:w="1196"/>
        <w:gridCol w:w="505"/>
        <w:gridCol w:w="1275"/>
        <w:gridCol w:w="993"/>
        <w:gridCol w:w="587"/>
        <w:gridCol w:w="409"/>
      </w:tblGrid>
      <w:tr w:rsidR="00452EC7" w14:paraId="0707D72B" w14:textId="77777777">
        <w:trPr>
          <w:trHeight w:val="860"/>
        </w:trPr>
        <w:tc>
          <w:tcPr>
            <w:tcW w:w="2547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bottom"/>
          </w:tcPr>
          <w:p w14:paraId="41382BE9" w14:textId="77777777" w:rsidR="00452EC7" w:rsidRDefault="001A1691">
            <w:pPr>
              <w:spacing w:after="0" w:line="259" w:lineRule="auto"/>
              <w:ind w:left="0" w:right="57" w:firstLine="0"/>
              <w:jc w:val="right"/>
            </w:pPr>
            <w:r>
              <w:rPr>
                <w:color w:val="FFFFFF"/>
              </w:rPr>
              <w:t xml:space="preserve">Weightage </w:t>
            </w:r>
          </w:p>
          <w:p w14:paraId="22F95C11" w14:textId="77777777" w:rsidR="00452EC7" w:rsidRDefault="001A1691">
            <w:pPr>
              <w:tabs>
                <w:tab w:val="center" w:pos="1789"/>
              </w:tabs>
              <w:spacing w:after="0" w:line="259" w:lineRule="auto"/>
              <w:ind w:left="0" w:firstLine="0"/>
            </w:pPr>
            <w:r>
              <w:rPr>
                <w:color w:val="FFFFFF"/>
              </w:rPr>
              <w:t>Criteria</w:t>
            </w:r>
            <w:r>
              <w:rPr>
                <w:color w:val="FFFFFF"/>
              </w:rPr>
              <w:tab/>
              <w:t>(%)</w:t>
            </w:r>
          </w:p>
        </w:tc>
        <w:tc>
          <w:tcPr>
            <w:tcW w:w="1559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bottom"/>
          </w:tcPr>
          <w:p w14:paraId="534DCA85" w14:textId="77777777" w:rsidR="00452EC7" w:rsidRDefault="001A1691">
            <w:pPr>
              <w:spacing w:after="0" w:line="259" w:lineRule="auto"/>
              <w:ind w:left="0" w:firstLine="0"/>
              <w:jc w:val="center"/>
            </w:pPr>
            <w:r>
              <w:rPr>
                <w:color w:val="FFFFFF"/>
              </w:rPr>
              <w:t>Level 4 (Exemplary)</w:t>
            </w:r>
          </w:p>
        </w:tc>
        <w:tc>
          <w:tcPr>
            <w:tcW w:w="1418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bottom"/>
          </w:tcPr>
          <w:p w14:paraId="6A5F420E" w14:textId="77777777" w:rsidR="00452EC7" w:rsidRDefault="001A1691">
            <w:pPr>
              <w:spacing w:after="0" w:line="259" w:lineRule="auto"/>
              <w:ind w:left="0" w:firstLine="0"/>
              <w:jc w:val="center"/>
            </w:pPr>
            <w:r>
              <w:rPr>
                <w:color w:val="FFFFFF"/>
              </w:rPr>
              <w:t>Level 3 (Proficient)</w:t>
            </w:r>
          </w:p>
        </w:tc>
        <w:tc>
          <w:tcPr>
            <w:tcW w:w="1701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bottom"/>
          </w:tcPr>
          <w:p w14:paraId="637608F2" w14:textId="77777777" w:rsidR="00452EC7" w:rsidRDefault="001A1691">
            <w:pPr>
              <w:spacing w:after="0" w:line="259" w:lineRule="auto"/>
              <w:ind w:left="0" w:firstLine="0"/>
              <w:jc w:val="center"/>
            </w:pPr>
            <w:r>
              <w:rPr>
                <w:color w:val="FFFFFF"/>
              </w:rPr>
              <w:t>Level 2 (Developing)</w:t>
            </w:r>
          </w:p>
        </w:tc>
        <w:tc>
          <w:tcPr>
            <w:tcW w:w="127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42422167" w14:textId="77777777" w:rsidR="00452EC7" w:rsidRDefault="001A1691">
            <w:pPr>
              <w:spacing w:after="0" w:line="259" w:lineRule="auto"/>
              <w:ind w:left="0" w:right="45" w:firstLine="0"/>
              <w:jc w:val="center"/>
            </w:pPr>
            <w:r>
              <w:rPr>
                <w:color w:val="FFFFFF"/>
              </w:rPr>
              <w:t xml:space="preserve">Level 1 </w:t>
            </w:r>
          </w:p>
          <w:p w14:paraId="7E083F0F" w14:textId="77777777" w:rsidR="00452EC7" w:rsidRDefault="001A1691">
            <w:pPr>
              <w:spacing w:after="0" w:line="259" w:lineRule="auto"/>
              <w:ind w:left="56" w:firstLine="0"/>
            </w:pPr>
            <w:r>
              <w:rPr>
                <w:color w:val="FFFFFF"/>
              </w:rPr>
              <w:t>(</w:t>
            </w:r>
            <w:proofErr w:type="spellStart"/>
            <w:r>
              <w:rPr>
                <w:color w:val="FFFFFF"/>
              </w:rPr>
              <w:t>Beginnin</w:t>
            </w:r>
            <w:proofErr w:type="spellEnd"/>
          </w:p>
          <w:p w14:paraId="1D683011" w14:textId="77777777" w:rsidR="00452EC7" w:rsidRDefault="001A1691">
            <w:pPr>
              <w:spacing w:after="0" w:line="259" w:lineRule="auto"/>
              <w:ind w:left="0" w:right="45" w:firstLine="0"/>
              <w:jc w:val="center"/>
            </w:pPr>
            <w:r>
              <w:rPr>
                <w:color w:val="FFFFFF"/>
              </w:rPr>
              <w:t>g)</w:t>
            </w:r>
          </w:p>
        </w:tc>
        <w:tc>
          <w:tcPr>
            <w:tcW w:w="1989" w:type="dxa"/>
            <w:gridSpan w:val="3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4108BB57" w14:textId="77777777" w:rsidR="00452EC7" w:rsidRDefault="001A1691">
            <w:pPr>
              <w:spacing w:after="0" w:line="259" w:lineRule="auto"/>
              <w:ind w:left="0" w:right="45" w:firstLine="0"/>
              <w:jc w:val="center"/>
            </w:pPr>
            <w:r>
              <w:rPr>
                <w:color w:val="FFFFFF"/>
              </w:rPr>
              <w:t>Marks</w:t>
            </w:r>
          </w:p>
        </w:tc>
      </w:tr>
      <w:tr w:rsidR="00452EC7" w14:paraId="3889C877" w14:textId="77777777">
        <w:trPr>
          <w:trHeight w:val="1300"/>
        </w:trPr>
        <w:tc>
          <w:tcPr>
            <w:tcW w:w="1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52D648F0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Scope of Items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01B9017F" w14:textId="77777777" w:rsidR="00452EC7" w:rsidRDefault="001A1691">
            <w:pPr>
              <w:spacing w:after="0" w:line="259" w:lineRule="auto"/>
              <w:ind w:left="0" w:right="45" w:firstLine="0"/>
              <w:jc w:val="center"/>
            </w:pPr>
            <w:r>
              <w:rPr>
                <w:b w:val="0"/>
              </w:rPr>
              <w:t>20%</w:t>
            </w:r>
          </w:p>
        </w:tc>
        <w:tc>
          <w:tcPr>
            <w:tcW w:w="155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17B249A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Selects highly relevant items with clear scope and justification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5C37FC04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Selects appropriate items with minor gaps</w:t>
            </w:r>
          </w:p>
        </w:tc>
        <w:tc>
          <w:tcPr>
            <w:tcW w:w="170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bottom"/>
          </w:tcPr>
          <w:p w14:paraId="6ACC0EA6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Selection is limited or partially relevant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315AF768" w14:textId="77777777" w:rsidR="00452EC7" w:rsidRDefault="001A1691">
            <w:pPr>
              <w:spacing w:after="0" w:line="259" w:lineRule="auto"/>
              <w:ind w:left="0" w:right="35" w:firstLine="0"/>
            </w:pPr>
            <w:r>
              <w:rPr>
                <w:b w:val="0"/>
              </w:rPr>
              <w:t>Items are unclear or not relevant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9D2296D" w14:textId="77777777" w:rsidR="00452EC7" w:rsidRDefault="00452EC7">
            <w:pPr>
              <w:spacing w:after="160" w:line="259" w:lineRule="auto"/>
              <w:ind w:left="0" w:firstLine="0"/>
            </w:pPr>
          </w:p>
        </w:tc>
        <w:tc>
          <w:tcPr>
            <w:tcW w:w="99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E8BE980" w14:textId="77777777" w:rsidR="00452EC7" w:rsidRDefault="00452EC7">
            <w:pPr>
              <w:spacing w:after="160" w:line="259" w:lineRule="auto"/>
              <w:ind w:left="0" w:firstLine="0"/>
            </w:pPr>
          </w:p>
        </w:tc>
      </w:tr>
      <w:tr w:rsidR="00452EC7" w14:paraId="10158400" w14:textId="77777777">
        <w:trPr>
          <w:trHeight w:val="1760"/>
        </w:trPr>
        <w:tc>
          <w:tcPr>
            <w:tcW w:w="1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18DC4577" w14:textId="77777777" w:rsidR="00452EC7" w:rsidRDefault="001A1691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Compariso</w:t>
            </w:r>
            <w:proofErr w:type="spellEnd"/>
            <w:r>
              <w:rPr>
                <w:b w:val="0"/>
              </w:rPr>
              <w:t xml:space="preserve"> n Depth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55619D9A" w14:textId="77777777" w:rsidR="00452EC7" w:rsidRDefault="001A1691">
            <w:pPr>
              <w:spacing w:after="0" w:line="259" w:lineRule="auto"/>
              <w:ind w:left="0" w:right="45" w:firstLine="0"/>
              <w:jc w:val="center"/>
            </w:pPr>
            <w:r>
              <w:rPr>
                <w:b w:val="0"/>
              </w:rPr>
              <w:t>25%</w:t>
            </w:r>
          </w:p>
        </w:tc>
        <w:tc>
          <w:tcPr>
            <w:tcW w:w="155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CE7FFB4" w14:textId="77777777" w:rsidR="00452EC7" w:rsidRDefault="001A1691">
            <w:pPr>
              <w:spacing w:after="0" w:line="259" w:lineRule="auto"/>
              <w:ind w:left="0" w:right="30" w:firstLine="0"/>
            </w:pPr>
            <w:r>
              <w:rPr>
                <w:b w:val="0"/>
              </w:rPr>
              <w:t xml:space="preserve">Provides detailed and </w:t>
            </w:r>
            <w:proofErr w:type="spellStart"/>
            <w:r>
              <w:rPr>
                <w:b w:val="0"/>
              </w:rPr>
              <w:t>comprehensiv</w:t>
            </w:r>
            <w:proofErr w:type="spellEnd"/>
            <w:r>
              <w:rPr>
                <w:b w:val="0"/>
              </w:rPr>
              <w:t xml:space="preserve"> e comparison across multiple aspects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0B495F4E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Provides adequate comparison with some depth</w:t>
            </w:r>
          </w:p>
        </w:tc>
        <w:tc>
          <w:tcPr>
            <w:tcW w:w="170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bottom"/>
          </w:tcPr>
          <w:p w14:paraId="18D9EEAF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Limited comparison with few aspects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7BA65DA7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Very minimal or no comparison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863C4B5" w14:textId="77777777" w:rsidR="00452EC7" w:rsidRDefault="00452EC7">
            <w:pPr>
              <w:spacing w:after="160" w:line="259" w:lineRule="auto"/>
              <w:ind w:left="0" w:firstLine="0"/>
            </w:pPr>
          </w:p>
        </w:tc>
        <w:tc>
          <w:tcPr>
            <w:tcW w:w="99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67E231A" w14:textId="77777777" w:rsidR="00452EC7" w:rsidRDefault="00452EC7">
            <w:pPr>
              <w:spacing w:after="160" w:line="259" w:lineRule="auto"/>
              <w:ind w:left="0" w:firstLine="0"/>
            </w:pPr>
          </w:p>
        </w:tc>
      </w:tr>
      <w:tr w:rsidR="00452EC7" w14:paraId="75D69951" w14:textId="77777777">
        <w:trPr>
          <w:trHeight w:val="1530"/>
        </w:trPr>
        <w:tc>
          <w:tcPr>
            <w:tcW w:w="1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2475A887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Use of Evidence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50CF032E" w14:textId="77777777" w:rsidR="00452EC7" w:rsidRDefault="001A1691">
            <w:pPr>
              <w:spacing w:after="0" w:line="259" w:lineRule="auto"/>
              <w:ind w:left="0" w:right="45" w:firstLine="0"/>
              <w:jc w:val="center"/>
            </w:pPr>
            <w:r>
              <w:rPr>
                <w:b w:val="0"/>
              </w:rPr>
              <w:t>20%</w:t>
            </w:r>
          </w:p>
        </w:tc>
        <w:tc>
          <w:tcPr>
            <w:tcW w:w="155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0B9E822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Supports comparison with accurate data, examples, or references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670B33D2" w14:textId="77777777" w:rsidR="00452EC7" w:rsidRDefault="001A1691">
            <w:pPr>
              <w:spacing w:after="0" w:line="259" w:lineRule="auto"/>
              <w:ind w:left="0" w:right="11" w:firstLine="0"/>
            </w:pPr>
            <w:r>
              <w:rPr>
                <w:b w:val="0"/>
              </w:rPr>
              <w:t>Uses some supporting evidence with minor gaps</w:t>
            </w:r>
          </w:p>
        </w:tc>
        <w:tc>
          <w:tcPr>
            <w:tcW w:w="170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bottom"/>
          </w:tcPr>
          <w:p w14:paraId="33CFE677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Limited or weak supporting evidence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49C941A4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No supporting evidence provided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8E80552" w14:textId="77777777" w:rsidR="00452EC7" w:rsidRDefault="00452EC7">
            <w:pPr>
              <w:spacing w:after="160" w:line="259" w:lineRule="auto"/>
              <w:ind w:left="0" w:firstLine="0"/>
            </w:pPr>
          </w:p>
        </w:tc>
        <w:tc>
          <w:tcPr>
            <w:tcW w:w="99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8210557" w14:textId="77777777" w:rsidR="00452EC7" w:rsidRDefault="00452EC7">
            <w:pPr>
              <w:spacing w:after="160" w:line="259" w:lineRule="auto"/>
              <w:ind w:left="0" w:firstLine="0"/>
            </w:pPr>
          </w:p>
        </w:tc>
      </w:tr>
      <w:tr w:rsidR="00452EC7" w14:paraId="2D6C26FA" w14:textId="77777777">
        <w:trPr>
          <w:trHeight w:val="1530"/>
        </w:trPr>
        <w:tc>
          <w:tcPr>
            <w:tcW w:w="1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4C4B9E7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Critical Thinking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A1CA7F6" w14:textId="77777777" w:rsidR="00452EC7" w:rsidRDefault="001A1691">
            <w:pPr>
              <w:spacing w:after="0" w:line="259" w:lineRule="auto"/>
              <w:ind w:left="0" w:right="45" w:firstLine="0"/>
              <w:jc w:val="center"/>
            </w:pPr>
            <w:r>
              <w:rPr>
                <w:b w:val="0"/>
              </w:rPr>
              <w:t>20%</w:t>
            </w:r>
          </w:p>
        </w:tc>
        <w:tc>
          <w:tcPr>
            <w:tcW w:w="155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864686D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Demonstrates </w:t>
            </w:r>
          </w:p>
          <w:p w14:paraId="4F06F231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strong critical thinking with clear interpretation and reasoning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58861E69" w14:textId="77777777" w:rsidR="00452EC7" w:rsidRDefault="001A1691">
            <w:pPr>
              <w:spacing w:after="0" w:line="240" w:lineRule="auto"/>
              <w:ind w:left="0" w:firstLine="0"/>
            </w:pPr>
            <w:r>
              <w:rPr>
                <w:b w:val="0"/>
              </w:rPr>
              <w:t xml:space="preserve">Shows reasonable interpretation </w:t>
            </w:r>
          </w:p>
          <w:p w14:paraId="2C498F77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with minor gaps</w:t>
            </w:r>
          </w:p>
        </w:tc>
        <w:tc>
          <w:tcPr>
            <w:tcW w:w="170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bottom"/>
          </w:tcPr>
          <w:p w14:paraId="1D11A299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Basic interpretation; lacks depth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48977D4E" w14:textId="77777777" w:rsidR="00452EC7" w:rsidRDefault="001A1691">
            <w:pPr>
              <w:spacing w:after="0" w:line="240" w:lineRule="auto"/>
              <w:ind w:left="0" w:firstLine="0"/>
            </w:pPr>
            <w:r>
              <w:rPr>
                <w:b w:val="0"/>
              </w:rPr>
              <w:t xml:space="preserve">No meaningful </w:t>
            </w:r>
          </w:p>
          <w:p w14:paraId="76AEFC3D" w14:textId="77777777" w:rsidR="00452EC7" w:rsidRDefault="001A1691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interpretati</w:t>
            </w:r>
            <w:proofErr w:type="spellEnd"/>
          </w:p>
          <w:p w14:paraId="320FA75F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D94C10E" w14:textId="77777777" w:rsidR="00452EC7" w:rsidRDefault="00452EC7">
            <w:pPr>
              <w:spacing w:after="160" w:line="259" w:lineRule="auto"/>
              <w:ind w:left="0" w:firstLine="0"/>
            </w:pPr>
          </w:p>
        </w:tc>
        <w:tc>
          <w:tcPr>
            <w:tcW w:w="99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EBEEBE2" w14:textId="77777777" w:rsidR="00452EC7" w:rsidRDefault="00452EC7">
            <w:pPr>
              <w:spacing w:after="160" w:line="259" w:lineRule="auto"/>
              <w:ind w:left="0" w:firstLine="0"/>
            </w:pPr>
          </w:p>
        </w:tc>
      </w:tr>
      <w:tr w:rsidR="00452EC7" w14:paraId="5A647792" w14:textId="77777777">
        <w:trPr>
          <w:trHeight w:val="1530"/>
        </w:trPr>
        <w:tc>
          <w:tcPr>
            <w:tcW w:w="1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292011A0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Clarity of </w:t>
            </w:r>
            <w:proofErr w:type="spellStart"/>
            <w:r>
              <w:rPr>
                <w:b w:val="0"/>
              </w:rPr>
              <w:t>Presentatio</w:t>
            </w:r>
            <w:proofErr w:type="spellEnd"/>
            <w:r>
              <w:rPr>
                <w:b w:val="0"/>
              </w:rPr>
              <w:t xml:space="preserve"> 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E50E192" w14:textId="77777777" w:rsidR="00452EC7" w:rsidRDefault="001A1691">
            <w:pPr>
              <w:spacing w:after="0" w:line="259" w:lineRule="auto"/>
              <w:ind w:left="0" w:right="45" w:firstLine="0"/>
              <w:jc w:val="center"/>
            </w:pPr>
            <w:r>
              <w:rPr>
                <w:b w:val="0"/>
              </w:rPr>
              <w:t>15%</w:t>
            </w:r>
          </w:p>
        </w:tc>
        <w:tc>
          <w:tcPr>
            <w:tcW w:w="155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FEA6B98" w14:textId="77777777" w:rsidR="00452EC7" w:rsidRDefault="001A1691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Wellorganized</w:t>
            </w:r>
            <w:proofErr w:type="spellEnd"/>
            <w:r>
              <w:rPr>
                <w:b w:val="0"/>
              </w:rPr>
              <w:t>, clear, and logically structured presentation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2F2E599F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Generally clear with minor issues</w:t>
            </w:r>
          </w:p>
        </w:tc>
        <w:tc>
          <w:tcPr>
            <w:tcW w:w="170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bottom"/>
          </w:tcPr>
          <w:p w14:paraId="2030F378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Somewhat </w:t>
            </w:r>
          </w:p>
          <w:p w14:paraId="10F8F9BF" w14:textId="77777777" w:rsidR="00452EC7" w:rsidRDefault="001A1691">
            <w:pPr>
              <w:spacing w:after="0" w:line="259" w:lineRule="auto"/>
              <w:ind w:left="0" w:right="16" w:firstLine="0"/>
            </w:pPr>
            <w:r>
              <w:rPr>
                <w:b w:val="0"/>
              </w:rPr>
              <w:t>unclear or poorly structured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3A91BBE0" w14:textId="77777777" w:rsidR="00452EC7" w:rsidRDefault="001A1691">
            <w:pPr>
              <w:spacing w:after="0" w:line="240" w:lineRule="auto"/>
              <w:ind w:left="0" w:firstLine="0"/>
            </w:pPr>
            <w:proofErr w:type="spellStart"/>
            <w:r>
              <w:rPr>
                <w:b w:val="0"/>
              </w:rPr>
              <w:t>Disorganiz</w:t>
            </w:r>
            <w:proofErr w:type="spellEnd"/>
            <w:r>
              <w:rPr>
                <w:b w:val="0"/>
              </w:rPr>
              <w:t xml:space="preserve"> ed and </w:t>
            </w:r>
          </w:p>
          <w:p w14:paraId="03E14FA7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difficult to </w:t>
            </w:r>
          </w:p>
          <w:p w14:paraId="75B973E2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b w:val="0"/>
              </w:rPr>
              <w:t>understand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69FAA79" w14:textId="77777777" w:rsidR="00452EC7" w:rsidRDefault="00452EC7">
            <w:pPr>
              <w:spacing w:after="160" w:line="259" w:lineRule="auto"/>
              <w:ind w:left="0" w:firstLine="0"/>
            </w:pPr>
          </w:p>
        </w:tc>
        <w:tc>
          <w:tcPr>
            <w:tcW w:w="99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65BCA16" w14:textId="77777777" w:rsidR="00452EC7" w:rsidRDefault="00452EC7">
            <w:pPr>
              <w:spacing w:after="160" w:line="259" w:lineRule="auto"/>
              <w:ind w:left="0" w:firstLine="0"/>
            </w:pPr>
          </w:p>
        </w:tc>
      </w:tr>
      <w:tr w:rsidR="00452EC7" w14:paraId="1DD75786" w14:textId="77777777">
        <w:tblPrEx>
          <w:tblCellMar>
            <w:top w:w="113" w:type="dxa"/>
            <w:bottom w:w="0" w:type="dxa"/>
            <w:right w:w="115" w:type="dxa"/>
          </w:tblCellMar>
        </w:tblPrEx>
        <w:trPr>
          <w:gridAfter w:val="1"/>
          <w:wAfter w:w="409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4C041D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lastRenderedPageBreak/>
              <w:t>Faculty In-charge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E46B1D7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9214EC2" w14:textId="77777777" w:rsidR="00452EC7" w:rsidRDefault="001A1691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Head of Department</w:t>
            </w:r>
          </w:p>
        </w:tc>
      </w:tr>
      <w:tr w:rsidR="00452EC7" w14:paraId="772E1F40" w14:textId="77777777">
        <w:tblPrEx>
          <w:tblCellMar>
            <w:top w:w="113" w:type="dxa"/>
            <w:bottom w:w="0" w:type="dxa"/>
            <w:right w:w="115" w:type="dxa"/>
          </w:tblCellMar>
        </w:tblPrEx>
        <w:trPr>
          <w:gridAfter w:val="1"/>
          <w:wAfter w:w="409" w:type="dxa"/>
          <w:trHeight w:val="380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9456A7F" w14:textId="77777777" w:rsidR="00452EC7" w:rsidRDefault="00452EC7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7137A88" w14:textId="77777777" w:rsidR="00452EC7" w:rsidRDefault="00452EC7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1507891" w14:textId="77777777" w:rsidR="00452EC7" w:rsidRDefault="00452EC7">
            <w:pPr>
              <w:spacing w:after="160" w:line="259" w:lineRule="auto"/>
              <w:ind w:left="0" w:firstLine="0"/>
            </w:pPr>
          </w:p>
        </w:tc>
      </w:tr>
      <w:tr w:rsidR="00452EC7" w14:paraId="0C81440C" w14:textId="77777777">
        <w:tblPrEx>
          <w:tblCellMar>
            <w:top w:w="113" w:type="dxa"/>
            <w:bottom w:w="0" w:type="dxa"/>
            <w:right w:w="115" w:type="dxa"/>
          </w:tblCellMar>
        </w:tblPrEx>
        <w:trPr>
          <w:gridAfter w:val="1"/>
          <w:wAfter w:w="409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F71CC84" w14:textId="77777777" w:rsidR="00452EC7" w:rsidRDefault="001A1691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Signature: 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BFBDF2" w14:textId="77777777" w:rsidR="00452EC7" w:rsidRDefault="001A1691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Signature: _______________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5E6A629" w14:textId="77777777" w:rsidR="00452EC7" w:rsidRDefault="001A1691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Signature: _______________</w:t>
            </w:r>
          </w:p>
        </w:tc>
      </w:tr>
      <w:tr w:rsidR="00452EC7" w14:paraId="70620160" w14:textId="77777777">
        <w:tblPrEx>
          <w:tblCellMar>
            <w:top w:w="113" w:type="dxa"/>
            <w:bottom w:w="0" w:type="dxa"/>
            <w:right w:w="115" w:type="dxa"/>
          </w:tblCellMar>
        </w:tblPrEx>
        <w:trPr>
          <w:gridAfter w:val="1"/>
          <w:wAfter w:w="409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61C28F8" w14:textId="77777777" w:rsidR="00452EC7" w:rsidRDefault="001A1691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Date: ___________________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15C9D2B" w14:textId="77777777" w:rsidR="00452EC7" w:rsidRDefault="001A1691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Date: ___________________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90643C1" w14:textId="77777777" w:rsidR="00452EC7" w:rsidRDefault="001A1691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Date: ___________________</w:t>
            </w:r>
          </w:p>
        </w:tc>
      </w:tr>
    </w:tbl>
    <w:p w14:paraId="7ADBBDE7" w14:textId="77777777" w:rsidR="001A1691" w:rsidRDefault="001A1691"/>
    <w:p w14:paraId="7F8AF7F2" w14:textId="77777777" w:rsidR="00DC18CD" w:rsidRDefault="00DC18CD"/>
    <w:p w14:paraId="52BF4579" w14:textId="77777777" w:rsidR="00DC18CD" w:rsidRDefault="00DC18CD"/>
    <w:p w14:paraId="3967CD4A" w14:textId="77777777" w:rsidR="00DC18CD" w:rsidRDefault="00DC18CD"/>
    <w:p w14:paraId="262EA895" w14:textId="77777777" w:rsidR="00DC18CD" w:rsidRDefault="00DC18CD"/>
    <w:p w14:paraId="7179FD7B" w14:textId="77777777" w:rsidR="00DC18CD" w:rsidRDefault="00DC18CD"/>
    <w:p w14:paraId="0C72C626" w14:textId="77777777" w:rsidR="00DC18CD" w:rsidRDefault="00DC18CD"/>
    <w:p w14:paraId="6740CC23" w14:textId="77777777" w:rsidR="00DC18CD" w:rsidRDefault="00DC18CD"/>
    <w:p w14:paraId="40E88D68" w14:textId="77777777" w:rsidR="00DC18CD" w:rsidRDefault="00DC18CD"/>
    <w:p w14:paraId="08071D67" w14:textId="77777777" w:rsidR="00DC18CD" w:rsidRDefault="00DC18CD"/>
    <w:p w14:paraId="508997D9" w14:textId="77777777" w:rsidR="00DC18CD" w:rsidRDefault="00DC18CD"/>
    <w:p w14:paraId="31883C9B" w14:textId="77777777" w:rsidR="00DC18CD" w:rsidRDefault="00DC18CD"/>
    <w:p w14:paraId="0A07D5EB" w14:textId="77777777" w:rsidR="00DC18CD" w:rsidRDefault="00DC18CD"/>
    <w:p w14:paraId="2B0C1D44" w14:textId="77777777" w:rsidR="00DC18CD" w:rsidRDefault="00DC18CD"/>
    <w:p w14:paraId="3BA672AC" w14:textId="77777777" w:rsidR="00DC18CD" w:rsidRDefault="00DC18CD"/>
    <w:p w14:paraId="7A89DA82" w14:textId="77777777" w:rsidR="00DC18CD" w:rsidRDefault="00DC18CD"/>
    <w:p w14:paraId="6BD595A2" w14:textId="77777777" w:rsidR="00DC18CD" w:rsidRDefault="00DC18CD"/>
    <w:p w14:paraId="04C8538F" w14:textId="77777777" w:rsidR="00DC18CD" w:rsidRDefault="00DC18CD"/>
    <w:p w14:paraId="1A585684" w14:textId="77777777" w:rsidR="00DC18CD" w:rsidRDefault="00DC18CD"/>
    <w:p w14:paraId="590B425F" w14:textId="77777777" w:rsidR="00DC18CD" w:rsidRDefault="00DC18CD"/>
    <w:p w14:paraId="75386B27" w14:textId="77777777" w:rsidR="00DC18CD" w:rsidRDefault="00DC18CD"/>
    <w:p w14:paraId="3F23EDBB" w14:textId="77777777" w:rsidR="00DC18CD" w:rsidRDefault="00DC18CD"/>
    <w:p w14:paraId="7335192A" w14:textId="77777777" w:rsidR="00DC18CD" w:rsidRDefault="00DC18CD"/>
    <w:p w14:paraId="1AB39FDC" w14:textId="77777777" w:rsidR="00DC18CD" w:rsidRDefault="00DC18CD"/>
    <w:p w14:paraId="77E1A0D1" w14:textId="77777777" w:rsidR="00DC18CD" w:rsidRDefault="00DC18CD"/>
    <w:p w14:paraId="20567C7B" w14:textId="77777777" w:rsidR="00DC18CD" w:rsidRDefault="00DC18CD"/>
    <w:p w14:paraId="5845F105" w14:textId="77777777" w:rsidR="00DC18CD" w:rsidRDefault="00DC18CD"/>
    <w:p w14:paraId="3541E597" w14:textId="77777777" w:rsidR="00DC18CD" w:rsidRDefault="00DC18CD"/>
    <w:p w14:paraId="0D6A7809" w14:textId="77777777" w:rsidR="00DC18CD" w:rsidRDefault="00DC18CD"/>
    <w:p w14:paraId="33977E64" w14:textId="77777777" w:rsidR="00DC18CD" w:rsidRDefault="00DC18CD"/>
    <w:p w14:paraId="712B57F5" w14:textId="77777777" w:rsidR="00DC18CD" w:rsidRDefault="00DC18CD"/>
    <w:p w14:paraId="1BE1E302" w14:textId="77777777" w:rsidR="00DC18CD" w:rsidRDefault="00DC18CD"/>
    <w:p w14:paraId="63976DDC" w14:textId="77777777" w:rsidR="00DC18CD" w:rsidRDefault="00DC18CD"/>
    <w:p w14:paraId="1D8DAED3" w14:textId="77777777" w:rsidR="00DC18CD" w:rsidRDefault="00DC18CD"/>
    <w:p w14:paraId="32581A21" w14:textId="77777777" w:rsidR="00DC18CD" w:rsidRDefault="00DC18CD"/>
    <w:p w14:paraId="0C40A9E8" w14:textId="77777777" w:rsidR="00DC18CD" w:rsidRDefault="00DC18CD"/>
    <w:p w14:paraId="7C593097" w14:textId="77777777" w:rsidR="00DC18CD" w:rsidRDefault="00DC18CD"/>
    <w:p w14:paraId="0A158CF1" w14:textId="77777777" w:rsidR="00DC18CD" w:rsidRDefault="00DC18CD"/>
    <w:p w14:paraId="047AFBAC" w14:textId="77777777" w:rsidR="00DC18CD" w:rsidRDefault="00DC18CD"/>
    <w:p w14:paraId="43A0AFCC" w14:textId="77777777" w:rsidR="00DC18CD" w:rsidRDefault="00DC18CD"/>
    <w:p w14:paraId="37130381" w14:textId="77777777" w:rsidR="00DC18CD" w:rsidRDefault="00DC18CD"/>
    <w:p w14:paraId="3CA94BEA" w14:textId="77777777" w:rsidR="00DC18CD" w:rsidRDefault="00DC18CD"/>
    <w:p w14:paraId="31D37767" w14:textId="13AF98C0" w:rsidR="00DC18CD" w:rsidRPr="00DC18CD" w:rsidRDefault="00DC18CD" w:rsidP="00DC18CD">
      <w:pPr>
        <w:spacing w:line="360" w:lineRule="auto"/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18987127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C18CD">
        <w:rPr>
          <w:rFonts w:ascii="Times New Roman" w:hAnsi="Times New Roman" w:cs="Times New Roman"/>
          <w:sz w:val="24"/>
        </w:rPr>
        <w:t>1. Retail Transaction Data: Histogram, Density Plot and ECDF</w:t>
      </w:r>
    </w:p>
    <w:p w14:paraId="2B39AAA1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A retail company can use transaction spending amounts to understand how customer spending is distributed.</w:t>
      </w:r>
    </w:p>
    <w:p w14:paraId="5E53A493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A. Distribution Shape Identification</w:t>
      </w:r>
    </w:p>
    <w:p w14:paraId="49DD7D2F" w14:textId="77777777" w:rsidR="00DC18CD" w:rsidRPr="00DC18CD" w:rsidRDefault="00DC18CD" w:rsidP="00DC18CD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Histogram: Shows the frequency of spending amounts using bins. It clearly shows whether the data is symmetric, skewed, or concentrated.</w:t>
      </w:r>
    </w:p>
    <w:p w14:paraId="51184F7C" w14:textId="77777777" w:rsidR="00DC18CD" w:rsidRPr="00DC18CD" w:rsidRDefault="00DC18CD" w:rsidP="00DC18CD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Density Plot: Provides a smooth curve representing the distribution shape.</w:t>
      </w:r>
    </w:p>
    <w:p w14:paraId="2CAE38F7" w14:textId="77777777" w:rsidR="00DC18CD" w:rsidRPr="00DC18CD" w:rsidRDefault="00DC18CD" w:rsidP="00DC18CD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ECDF: Shows the cumulative proportion of customers spending less than or equal to a particular amount.</w:t>
      </w:r>
    </w:p>
    <w:p w14:paraId="32CC2B4E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B. Detection of Skewness and Outliers</w:t>
      </w:r>
    </w:p>
    <w:p w14:paraId="5DA6256D" w14:textId="77777777" w:rsidR="00DC18CD" w:rsidRPr="00DC18CD" w:rsidRDefault="00DC18CD" w:rsidP="00DC18CD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Histogram: Makes skewness and extreme values visible through long tails.</w:t>
      </w:r>
    </w:p>
    <w:p w14:paraId="49F6BB7C" w14:textId="77777777" w:rsidR="00DC18CD" w:rsidRPr="00DC18CD" w:rsidRDefault="00DC18CD" w:rsidP="00DC18CD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Density Plot: Shows skewness through the shape of the curve but may hide individual extreme observations.</w:t>
      </w:r>
    </w:p>
    <w:p w14:paraId="19836BAD" w14:textId="77777777" w:rsidR="00DC18CD" w:rsidRPr="00DC18CD" w:rsidRDefault="00DC18CD" w:rsidP="00DC18CD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ECDF: Can reveal unusual gaps or changes in the cumulative distribution, but is less direct for identifying outliers.</w:t>
      </w:r>
    </w:p>
    <w:p w14:paraId="61C68757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C. Representation of Cumulative Information</w:t>
      </w:r>
    </w:p>
    <w:p w14:paraId="1842F6FD" w14:textId="77777777" w:rsidR="00DC18CD" w:rsidRPr="00DC18CD" w:rsidRDefault="00DC18CD" w:rsidP="00DC18CD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Histogram: Does not directly show cumulative information.</w:t>
      </w:r>
    </w:p>
    <w:p w14:paraId="5C0A0E57" w14:textId="77777777" w:rsidR="00DC18CD" w:rsidRPr="00DC18CD" w:rsidRDefault="00DC18CD" w:rsidP="00DC18CD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Density Plot: Shows probability density, not cumulative probability.</w:t>
      </w:r>
    </w:p>
    <w:p w14:paraId="08D515EC" w14:textId="77777777" w:rsidR="00DC18CD" w:rsidRPr="00DC18CD" w:rsidRDefault="00DC18CD" w:rsidP="00DC18CD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ECDF: Is the best choice because it directly shows the percentage of observations below or equal to each value.</w:t>
      </w:r>
    </w:p>
    <w:p w14:paraId="71B6AAF0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D. Sensitivity to Sample Size</w:t>
      </w:r>
    </w:p>
    <w:p w14:paraId="07C8BFD6" w14:textId="77777777" w:rsidR="00DC18CD" w:rsidRPr="00DC18CD" w:rsidRDefault="00DC18CD" w:rsidP="00DC18C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Histogram: Can be affected by sample size and bin selection.</w:t>
      </w:r>
    </w:p>
    <w:p w14:paraId="3B7437F4" w14:textId="77777777" w:rsidR="00DC18CD" w:rsidRPr="00DC18CD" w:rsidRDefault="00DC18CD" w:rsidP="00DC18C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 xml:space="preserve">Density Plot: </w:t>
      </w:r>
      <w:proofErr w:type="gramStart"/>
      <w:r w:rsidRPr="00DC18CD">
        <w:rPr>
          <w:rFonts w:ascii="Times New Roman" w:hAnsi="Times New Roman" w:cs="Times New Roman"/>
          <w:b w:val="0"/>
          <w:bCs/>
          <w:sz w:val="24"/>
        </w:rPr>
        <w:t>Generally</w:t>
      </w:r>
      <w:proofErr w:type="gramEnd"/>
      <w:r w:rsidRPr="00DC18CD">
        <w:rPr>
          <w:rFonts w:ascii="Times New Roman" w:hAnsi="Times New Roman" w:cs="Times New Roman"/>
          <w:b w:val="0"/>
          <w:bCs/>
          <w:sz w:val="24"/>
        </w:rPr>
        <w:t xml:space="preserve"> becomes smoother and more reliable with larger datasets.</w:t>
      </w:r>
    </w:p>
    <w:p w14:paraId="749362DB" w14:textId="77777777" w:rsidR="00DC18CD" w:rsidRPr="00DC18CD" w:rsidRDefault="00DC18CD" w:rsidP="00DC18C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ECDF: Works well with different sample sizes and does not require bin selection.</w:t>
      </w:r>
    </w:p>
    <w:p w14:paraId="554455E2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E. Ease of Interpretation</w:t>
      </w:r>
    </w:p>
    <w:p w14:paraId="399F8F5A" w14:textId="77777777" w:rsidR="00DC18CD" w:rsidRPr="00DC18CD" w:rsidRDefault="00DC18CD" w:rsidP="00DC18C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Histogram: Very easy for beginners to understand.</w:t>
      </w:r>
    </w:p>
    <w:p w14:paraId="394B37C7" w14:textId="77777777" w:rsidR="00DC18CD" w:rsidRPr="00DC18CD" w:rsidRDefault="00DC18CD" w:rsidP="00DC18C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Density Plot: Useful for understanding overall distribution but requires slightly more statistical knowledge.</w:t>
      </w:r>
    </w:p>
    <w:p w14:paraId="15A79D18" w14:textId="77777777" w:rsidR="00DC18CD" w:rsidRPr="00DC18CD" w:rsidRDefault="00DC18CD" w:rsidP="00DC18CD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lastRenderedPageBreak/>
        <w:t>ECDF: Easy to interpret for cumulative questions but may be less intuitive for beginners.</w:t>
      </w:r>
    </w:p>
    <w:p w14:paraId="405D7338" w14:textId="3F9E40F2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 xml:space="preserve"> </w:t>
      </w:r>
    </w:p>
    <w:p w14:paraId="5C1A1418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C18CD">
        <w:rPr>
          <w:rFonts w:ascii="Times New Roman" w:hAnsi="Times New Roman" w:cs="Times New Roman"/>
          <w:sz w:val="24"/>
        </w:rPr>
        <w:t>2. Healthcare Data: Pair Plot, Parallel Coordinates and Scatterplot Matrix</w:t>
      </w:r>
    </w:p>
    <w:p w14:paraId="6F81B402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Healthcare data may contain variables such as age, blood pressure, cholesterol, and BMI. These visualizations help examine relationships between patient attributes.</w:t>
      </w:r>
    </w:p>
    <w:p w14:paraId="5DE3A204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A. Relationship Identification Among Variables</w:t>
      </w:r>
    </w:p>
    <w:p w14:paraId="00CB65DF" w14:textId="77777777" w:rsidR="00DC18CD" w:rsidRPr="00DC18CD" w:rsidRDefault="00DC18CD" w:rsidP="00DC18C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Pair Plot: Clearly displays pairwise relationships between variables.</w:t>
      </w:r>
    </w:p>
    <w:p w14:paraId="160FDD80" w14:textId="77777777" w:rsidR="00DC18CD" w:rsidRPr="00DC18CD" w:rsidRDefault="00DC18CD" w:rsidP="00DC18C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Scatterplot Matrix: Provides scatterplots for every pair of variables and is highly effective for correlation analysis.</w:t>
      </w:r>
    </w:p>
    <w:p w14:paraId="79B147E5" w14:textId="77777777" w:rsidR="00DC18CD" w:rsidRPr="00DC18CD" w:rsidRDefault="00DC18CD" w:rsidP="00DC18C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Parallel Coordinates: Shows all variables simultaneously for each patient, allowing patterns across multiple attributes to be observed.</w:t>
      </w:r>
    </w:p>
    <w:p w14:paraId="21202413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B. Detection of Clusters and Anomalies</w:t>
      </w:r>
    </w:p>
    <w:p w14:paraId="6914C325" w14:textId="77777777" w:rsidR="00DC18CD" w:rsidRPr="00DC18CD" w:rsidRDefault="00DC18CD" w:rsidP="00DC18CD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Pair Plot: Clusters and outliers are easy to identify in individual scatterplots.</w:t>
      </w:r>
    </w:p>
    <w:p w14:paraId="5C8F3EE7" w14:textId="77777777" w:rsidR="00DC18CD" w:rsidRPr="00DC18CD" w:rsidRDefault="00DC18CD" w:rsidP="00DC18CD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Scatterplot Matrix: Also helps detect unusual observations and groups.</w:t>
      </w:r>
    </w:p>
    <w:p w14:paraId="7E6D034C" w14:textId="77777777" w:rsidR="00DC18CD" w:rsidRPr="00DC18CD" w:rsidRDefault="00DC18CD" w:rsidP="00DC18CD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Parallel Coordinates: Anomalies can be identified when one patient's line differs significantly from other lines.</w:t>
      </w:r>
    </w:p>
    <w:p w14:paraId="37248394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C. Scalability with Increasing Dimensions</w:t>
      </w:r>
    </w:p>
    <w:p w14:paraId="0ED8A01B" w14:textId="77777777" w:rsidR="00DC18CD" w:rsidRPr="00DC18CD" w:rsidRDefault="00DC18CD" w:rsidP="00DC18C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Pair Plot: Becomes increasingly large as the number of variables increases.</w:t>
      </w:r>
    </w:p>
    <w:p w14:paraId="2782EF65" w14:textId="77777777" w:rsidR="00DC18CD" w:rsidRPr="00DC18CD" w:rsidRDefault="00DC18CD" w:rsidP="00DC18C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Scatterplot Matrix: Has the same scalability problem because the number of plots increases rapidly.</w:t>
      </w:r>
    </w:p>
    <w:p w14:paraId="6526C962" w14:textId="77777777" w:rsidR="00DC18CD" w:rsidRPr="00DC18CD" w:rsidRDefault="00DC18CD" w:rsidP="00DC18C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Parallel Coordinates: Can display many variables in one plot but becomes difficult to read when too many dimensions are included.</w:t>
      </w:r>
    </w:p>
    <w:p w14:paraId="1C08B0AF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D. Visual Complexity and Readability</w:t>
      </w:r>
    </w:p>
    <w:p w14:paraId="146EFBA0" w14:textId="77777777" w:rsidR="00DC18CD" w:rsidRPr="00DC18CD" w:rsidRDefault="00DC18CD" w:rsidP="00DC18C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Pair Plot: Relatively easy to understand for a small number of variables.</w:t>
      </w:r>
    </w:p>
    <w:p w14:paraId="00B7D8A2" w14:textId="77777777" w:rsidR="00DC18CD" w:rsidRPr="00DC18CD" w:rsidRDefault="00DC18CD" w:rsidP="00DC18C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Scatterplot Matrix: Can become visually crowded.</w:t>
      </w:r>
    </w:p>
    <w:p w14:paraId="27FE7879" w14:textId="77777777" w:rsidR="00DC18CD" w:rsidRPr="00DC18CD" w:rsidRDefault="00DC18CD" w:rsidP="00DC18C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Parallel Coordinates: Can become cluttered because many lines overlap.</w:t>
      </w:r>
    </w:p>
    <w:p w14:paraId="68608795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E. Suitability for Exploratory Data Analysis</w:t>
      </w:r>
    </w:p>
    <w:p w14:paraId="5A3E4B5D" w14:textId="77777777" w:rsidR="00DC18CD" w:rsidRPr="00DC18CD" w:rsidRDefault="00DC18CD" w:rsidP="00DC18C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Pair Plot: Excellent for quickly exploring relationships.</w:t>
      </w:r>
    </w:p>
    <w:p w14:paraId="22DE040E" w14:textId="77777777" w:rsidR="00DC18CD" w:rsidRPr="00DC18CD" w:rsidRDefault="00DC18CD" w:rsidP="00DC18C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Scatterplot Matrix: Excellent for detailed pairwise analysis.</w:t>
      </w:r>
    </w:p>
    <w:p w14:paraId="3A4E5BB0" w14:textId="77777777" w:rsidR="00DC18CD" w:rsidRPr="00DC18CD" w:rsidRDefault="00DC18CD" w:rsidP="00DC18C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lastRenderedPageBreak/>
        <w:t>Parallel Coordinates: Useful for understanding patterns across many variables simultaneously.</w:t>
      </w:r>
    </w:p>
    <w:p w14:paraId="4DF14A5B" w14:textId="5AD84F45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 xml:space="preserve"> </w:t>
      </w:r>
    </w:p>
    <w:p w14:paraId="3CBE67E4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C18CD">
        <w:rPr>
          <w:rFonts w:ascii="Times New Roman" w:hAnsi="Times New Roman" w:cs="Times New Roman"/>
          <w:sz w:val="24"/>
        </w:rPr>
        <w:t>3. Manufacturing Sensor Data: Heatmap, Correlogram and Clustered Heatmap</w:t>
      </w:r>
    </w:p>
    <w:p w14:paraId="6FA45FB4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Manufacturing sensors may measure temperature, pressure, vibration, speed, humidity, and other variables.</w:t>
      </w:r>
    </w:p>
    <w:p w14:paraId="0FF88058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A. Correlation Representation</w:t>
      </w:r>
    </w:p>
    <w:p w14:paraId="4B605E80" w14:textId="77777777" w:rsidR="00DC18CD" w:rsidRPr="00DC18CD" w:rsidRDefault="00DC18CD" w:rsidP="00DC18C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 xml:space="preserve">Heatmap: Represents numerical relationships using </w:t>
      </w:r>
      <w:proofErr w:type="spellStart"/>
      <w:r w:rsidRPr="00DC18CD">
        <w:rPr>
          <w:rFonts w:ascii="Times New Roman" w:hAnsi="Times New Roman" w:cs="Times New Roman"/>
          <w:b w:val="0"/>
          <w:bCs/>
          <w:sz w:val="24"/>
        </w:rPr>
        <w:t>color</w:t>
      </w:r>
      <w:proofErr w:type="spellEnd"/>
      <w:r w:rsidRPr="00DC18CD">
        <w:rPr>
          <w:rFonts w:ascii="Times New Roman" w:hAnsi="Times New Roman" w:cs="Times New Roman"/>
          <w:b w:val="0"/>
          <w:bCs/>
          <w:sz w:val="24"/>
        </w:rPr>
        <w:t xml:space="preserve"> intensity.</w:t>
      </w:r>
    </w:p>
    <w:p w14:paraId="4B16269F" w14:textId="77777777" w:rsidR="00DC18CD" w:rsidRPr="00DC18CD" w:rsidRDefault="00DC18CD" w:rsidP="00DC18C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Correlogram: Specifically focuses on correlations between variables, often showing correlation coefficients.</w:t>
      </w:r>
    </w:p>
    <w:p w14:paraId="2BD47E99" w14:textId="77777777" w:rsidR="00DC18CD" w:rsidRPr="00DC18CD" w:rsidRDefault="00DC18CD" w:rsidP="00DC18C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Clustered Heatmap: Shows correlations while also grouping similar variables together.</w:t>
      </w:r>
    </w:p>
    <w:p w14:paraId="12098F72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B. Pattern and Anomaly Detection</w:t>
      </w:r>
    </w:p>
    <w:p w14:paraId="13D0D66B" w14:textId="77777777" w:rsidR="00DC18CD" w:rsidRPr="00DC18CD" w:rsidRDefault="00DC18CD" w:rsidP="00DC18C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 xml:space="preserve">Heatmap: Makes strong and weak relationships easy to identify through </w:t>
      </w:r>
      <w:proofErr w:type="spellStart"/>
      <w:r w:rsidRPr="00DC18CD">
        <w:rPr>
          <w:rFonts w:ascii="Times New Roman" w:hAnsi="Times New Roman" w:cs="Times New Roman"/>
          <w:b w:val="0"/>
          <w:bCs/>
          <w:sz w:val="24"/>
        </w:rPr>
        <w:t>color</w:t>
      </w:r>
      <w:proofErr w:type="spellEnd"/>
      <w:r w:rsidRPr="00DC18CD">
        <w:rPr>
          <w:rFonts w:ascii="Times New Roman" w:hAnsi="Times New Roman" w:cs="Times New Roman"/>
          <w:b w:val="0"/>
          <w:bCs/>
          <w:sz w:val="24"/>
        </w:rPr>
        <w:t xml:space="preserve"> differences.</w:t>
      </w:r>
    </w:p>
    <w:p w14:paraId="4DBE7DB8" w14:textId="77777777" w:rsidR="00DC18CD" w:rsidRPr="00DC18CD" w:rsidRDefault="00DC18CD" w:rsidP="00DC18C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Correlogram: Helps identify positive and negative correlations and unusual relationships.</w:t>
      </w:r>
    </w:p>
    <w:p w14:paraId="1FE9D430" w14:textId="77777777" w:rsidR="00DC18CD" w:rsidRPr="00DC18CD" w:rsidRDefault="00DC18CD" w:rsidP="00DC18C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Clustered Heatmap: Makes larger patterns and groups more visible and can highlight variables that behave differently from their groups.</w:t>
      </w:r>
    </w:p>
    <w:p w14:paraId="687DEED5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C. Grouping of Related Variables</w:t>
      </w:r>
    </w:p>
    <w:p w14:paraId="42404077" w14:textId="77777777" w:rsidR="00DC18CD" w:rsidRPr="00DC18CD" w:rsidRDefault="00DC18CD" w:rsidP="00DC18C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 w:rsidRPr="00DC18CD">
        <w:rPr>
          <w:rFonts w:ascii="Times New Roman" w:hAnsi="Times New Roman" w:cs="Times New Roman"/>
          <w:b w:val="0"/>
          <w:bCs/>
          <w:sz w:val="24"/>
        </w:rPr>
        <w:t>Heatmap: Normally does not automatically group related variables.</w:t>
      </w:r>
    </w:p>
    <w:p w14:paraId="35F5DBF7" w14:textId="77777777" w:rsidR="00DC18CD" w:rsidRPr="00DC18CD" w:rsidRDefault="00DC18CD" w:rsidP="00DC18CD">
      <w:pPr>
        <w:numPr>
          <w:ilvl w:val="0"/>
          <w:numId w:val="19"/>
        </w:numPr>
        <w:rPr>
          <w:rFonts w:ascii="Times New Roman" w:hAnsi="Times New Roman" w:cs="Times New Roman"/>
          <w:b w:val="0"/>
          <w:sz w:val="24"/>
        </w:rPr>
      </w:pPr>
      <w:r w:rsidRPr="00DC18CD">
        <w:rPr>
          <w:rFonts w:ascii="Times New Roman" w:hAnsi="Times New Roman" w:cs="Times New Roman"/>
          <w:b w:val="0"/>
          <w:sz w:val="24"/>
        </w:rPr>
        <w:t>Correlogram: Shows relationships but grouping is generally not its main purpose.</w:t>
      </w:r>
    </w:p>
    <w:p w14:paraId="34045831" w14:textId="77777777" w:rsidR="00DC18CD" w:rsidRPr="00DC18CD" w:rsidRDefault="00DC18CD" w:rsidP="00DC18CD">
      <w:pPr>
        <w:numPr>
          <w:ilvl w:val="0"/>
          <w:numId w:val="19"/>
        </w:numPr>
        <w:rPr>
          <w:rFonts w:ascii="Times New Roman" w:hAnsi="Times New Roman" w:cs="Times New Roman"/>
          <w:b w:val="0"/>
          <w:sz w:val="24"/>
        </w:rPr>
      </w:pPr>
      <w:r w:rsidRPr="00DC18CD">
        <w:rPr>
          <w:rFonts w:ascii="Times New Roman" w:hAnsi="Times New Roman" w:cs="Times New Roman"/>
          <w:b w:val="0"/>
          <w:sz w:val="24"/>
        </w:rPr>
        <w:t>Clustered Heatmap: Best for grouping related variables because clustering places similar variables close together.</w:t>
      </w:r>
    </w:p>
    <w:p w14:paraId="25B811E4" w14:textId="77777777" w:rsidR="00DC18CD" w:rsidRPr="00DC18CD" w:rsidRDefault="00DC18CD" w:rsidP="00DC18CD">
      <w:pPr>
        <w:rPr>
          <w:rFonts w:ascii="Times New Roman" w:hAnsi="Times New Roman" w:cs="Times New Roman"/>
          <w:b w:val="0"/>
          <w:sz w:val="24"/>
        </w:rPr>
      </w:pPr>
      <w:r w:rsidRPr="00DC18CD">
        <w:rPr>
          <w:rFonts w:ascii="Times New Roman" w:hAnsi="Times New Roman" w:cs="Times New Roman"/>
          <w:b w:val="0"/>
          <w:sz w:val="24"/>
        </w:rPr>
        <w:t>D. Scalability to Large Feature Sets</w:t>
      </w:r>
    </w:p>
    <w:p w14:paraId="21931340" w14:textId="77777777" w:rsidR="00DC18CD" w:rsidRPr="00DC18CD" w:rsidRDefault="00DC18CD" w:rsidP="00DC18CD">
      <w:pPr>
        <w:numPr>
          <w:ilvl w:val="0"/>
          <w:numId w:val="20"/>
        </w:numPr>
        <w:rPr>
          <w:rFonts w:ascii="Times New Roman" w:hAnsi="Times New Roman" w:cs="Times New Roman"/>
          <w:b w:val="0"/>
          <w:sz w:val="24"/>
        </w:rPr>
      </w:pPr>
      <w:r w:rsidRPr="00DC18CD">
        <w:rPr>
          <w:rFonts w:ascii="Times New Roman" w:hAnsi="Times New Roman" w:cs="Times New Roman"/>
          <w:b w:val="0"/>
          <w:sz w:val="24"/>
        </w:rPr>
        <w:t>Heatmap: Can handle many variables but may become crowded.</w:t>
      </w:r>
    </w:p>
    <w:p w14:paraId="2256334D" w14:textId="77777777" w:rsidR="00DC18CD" w:rsidRPr="00DC18CD" w:rsidRDefault="00DC18CD" w:rsidP="00DC18CD">
      <w:pPr>
        <w:numPr>
          <w:ilvl w:val="0"/>
          <w:numId w:val="20"/>
        </w:numPr>
        <w:rPr>
          <w:rFonts w:ascii="Times New Roman" w:hAnsi="Times New Roman" w:cs="Times New Roman"/>
          <w:b w:val="0"/>
          <w:sz w:val="24"/>
        </w:rPr>
      </w:pPr>
      <w:r w:rsidRPr="00DC18CD">
        <w:rPr>
          <w:rFonts w:ascii="Times New Roman" w:hAnsi="Times New Roman" w:cs="Times New Roman"/>
          <w:b w:val="0"/>
          <w:sz w:val="24"/>
        </w:rPr>
        <w:t>Correlogram: Useful for large correlation matrices but can become difficult to read.</w:t>
      </w:r>
    </w:p>
    <w:p w14:paraId="5FFADB86" w14:textId="77777777" w:rsidR="00DC18CD" w:rsidRPr="00DC18CD" w:rsidRDefault="00DC18CD" w:rsidP="00DC18CD">
      <w:pPr>
        <w:numPr>
          <w:ilvl w:val="0"/>
          <w:numId w:val="20"/>
        </w:numPr>
        <w:rPr>
          <w:rFonts w:ascii="Times New Roman" w:hAnsi="Times New Roman" w:cs="Times New Roman"/>
          <w:b w:val="0"/>
          <w:sz w:val="24"/>
        </w:rPr>
      </w:pPr>
      <w:r w:rsidRPr="00DC18CD">
        <w:rPr>
          <w:rFonts w:ascii="Times New Roman" w:hAnsi="Times New Roman" w:cs="Times New Roman"/>
          <w:b w:val="0"/>
          <w:sz w:val="24"/>
        </w:rPr>
        <w:t>Clustered Heatmap: Particularly useful for large feature sets because related features are organized into clusters.</w:t>
      </w:r>
    </w:p>
    <w:p w14:paraId="35C4999E" w14:textId="77777777" w:rsidR="00DC18CD" w:rsidRPr="00DC18CD" w:rsidRDefault="00DC18CD" w:rsidP="00DC18CD">
      <w:pPr>
        <w:rPr>
          <w:rFonts w:ascii="Times New Roman" w:hAnsi="Times New Roman" w:cs="Times New Roman"/>
          <w:b w:val="0"/>
          <w:sz w:val="24"/>
        </w:rPr>
      </w:pPr>
      <w:r w:rsidRPr="00DC18CD">
        <w:rPr>
          <w:rFonts w:ascii="Times New Roman" w:hAnsi="Times New Roman" w:cs="Times New Roman"/>
          <w:b w:val="0"/>
          <w:sz w:val="24"/>
        </w:rPr>
        <w:t>E. Interpretability of Results</w:t>
      </w:r>
    </w:p>
    <w:p w14:paraId="5246187E" w14:textId="77777777" w:rsidR="00DC18CD" w:rsidRPr="00DC18CD" w:rsidRDefault="00DC18CD" w:rsidP="00DC18CD">
      <w:pPr>
        <w:numPr>
          <w:ilvl w:val="0"/>
          <w:numId w:val="21"/>
        </w:numPr>
        <w:rPr>
          <w:rFonts w:ascii="Times New Roman" w:hAnsi="Times New Roman" w:cs="Times New Roman"/>
          <w:b w:val="0"/>
          <w:sz w:val="24"/>
        </w:rPr>
      </w:pPr>
      <w:r w:rsidRPr="00DC18CD">
        <w:rPr>
          <w:rFonts w:ascii="Times New Roman" w:hAnsi="Times New Roman" w:cs="Times New Roman"/>
          <w:b w:val="0"/>
          <w:sz w:val="24"/>
        </w:rPr>
        <w:t>Heatmap: Simple and visually intuitive.</w:t>
      </w:r>
    </w:p>
    <w:p w14:paraId="6626684C" w14:textId="77777777" w:rsidR="00DC18CD" w:rsidRPr="00DC18CD" w:rsidRDefault="00DC18CD" w:rsidP="00DC18CD">
      <w:pPr>
        <w:numPr>
          <w:ilvl w:val="0"/>
          <w:numId w:val="21"/>
        </w:numPr>
        <w:rPr>
          <w:rFonts w:ascii="Times New Roman" w:hAnsi="Times New Roman" w:cs="Times New Roman"/>
          <w:b w:val="0"/>
          <w:sz w:val="24"/>
        </w:rPr>
      </w:pPr>
      <w:r w:rsidRPr="00DC18CD">
        <w:rPr>
          <w:rFonts w:ascii="Times New Roman" w:hAnsi="Times New Roman" w:cs="Times New Roman"/>
          <w:b w:val="0"/>
          <w:sz w:val="24"/>
        </w:rPr>
        <w:t>Correlogram: Provides more detailed correlation information.</w:t>
      </w:r>
    </w:p>
    <w:p w14:paraId="6A7C133C" w14:textId="77777777" w:rsidR="00DC18CD" w:rsidRPr="00DC18CD" w:rsidRDefault="00DC18CD" w:rsidP="00DC18CD">
      <w:pPr>
        <w:numPr>
          <w:ilvl w:val="0"/>
          <w:numId w:val="21"/>
        </w:numPr>
        <w:rPr>
          <w:rFonts w:ascii="Times New Roman" w:hAnsi="Times New Roman" w:cs="Times New Roman"/>
          <w:b w:val="0"/>
          <w:sz w:val="24"/>
        </w:rPr>
      </w:pPr>
      <w:r w:rsidRPr="00DC18CD">
        <w:rPr>
          <w:rFonts w:ascii="Times New Roman" w:hAnsi="Times New Roman" w:cs="Times New Roman"/>
          <w:b w:val="0"/>
          <w:sz w:val="24"/>
        </w:rPr>
        <w:t>Clustered Heatmap: Provides both correlation information and grouping, but may require more knowledge to interpret.</w:t>
      </w:r>
    </w:p>
    <w:p w14:paraId="13A3D70D" w14:textId="4310C394" w:rsidR="00DC18CD" w:rsidRDefault="00DC18CD" w:rsidP="00DC18CD">
      <w:pPr>
        <w:rPr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/>
          <w:b w:val="0"/>
          <w:sz w:val="24"/>
        </w:rPr>
        <w:t xml:space="preserve"> </w:t>
      </w:r>
    </w:p>
    <w:p w14:paraId="2F0D71B9" w14:textId="77777777" w:rsidR="00DC18CD" w:rsidRPr="00DC18CD" w:rsidRDefault="00DC18CD" w:rsidP="00DC18CD">
      <w:pPr>
        <w:rPr>
          <w:rFonts w:ascii="Times New Roman" w:hAnsi="Times New Roman" w:cs="Times New Roman"/>
          <w:b w:val="0"/>
        </w:rPr>
      </w:pPr>
    </w:p>
    <w:p w14:paraId="0F7DD429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DC18CD">
        <w:rPr>
          <w:rFonts w:ascii="Times New Roman" w:hAnsi="Times New Roman" w:cs="Times New Roman"/>
          <w:bCs/>
        </w:rPr>
        <w:t>4. Financial Time Series: Line Plot, Moving Average and STL Decomposition</w:t>
      </w:r>
    </w:p>
    <w:p w14:paraId="6940D27A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 xml:space="preserve">Daily stock prices collected over several years can be </w:t>
      </w:r>
      <w:proofErr w:type="spellStart"/>
      <w:r w:rsidRPr="00DC18CD">
        <w:rPr>
          <w:rFonts w:ascii="Times New Roman" w:hAnsi="Times New Roman" w:cs="Times New Roman"/>
          <w:b w:val="0"/>
        </w:rPr>
        <w:t>analyzed</w:t>
      </w:r>
      <w:proofErr w:type="spellEnd"/>
      <w:r w:rsidRPr="00DC18CD">
        <w:rPr>
          <w:rFonts w:ascii="Times New Roman" w:hAnsi="Times New Roman" w:cs="Times New Roman"/>
          <w:b w:val="0"/>
        </w:rPr>
        <w:t xml:space="preserve"> using different time-series visualizations.</w:t>
      </w:r>
    </w:p>
    <w:p w14:paraId="76D78B40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lastRenderedPageBreak/>
        <w:t>A. Trend Identification</w:t>
      </w:r>
    </w:p>
    <w:p w14:paraId="46061CE5" w14:textId="77777777" w:rsidR="00DC18CD" w:rsidRPr="00DC18CD" w:rsidRDefault="00DC18CD" w:rsidP="00DC18CD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Line Plot: Shows the actual stock price and clearly displays increases and decreases over time.</w:t>
      </w:r>
    </w:p>
    <w:p w14:paraId="738F66C3" w14:textId="77777777" w:rsidR="00DC18CD" w:rsidRPr="00DC18CD" w:rsidRDefault="00DC18CD" w:rsidP="00DC18CD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Moving Average Plot: Smooths short-term fluctuations and makes the underlying trend easier to identify.</w:t>
      </w:r>
    </w:p>
    <w:p w14:paraId="5F66446B" w14:textId="77777777" w:rsidR="00DC18CD" w:rsidRPr="00DC18CD" w:rsidRDefault="00DC18CD" w:rsidP="00DC18CD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STL Decomposition: Separates the time series into trend, seasonal, and residual components, giving a detailed view of the trend.</w:t>
      </w:r>
    </w:p>
    <w:p w14:paraId="715BA731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B. Seasonality Detection</w:t>
      </w:r>
    </w:p>
    <w:p w14:paraId="6429F956" w14:textId="77777777" w:rsidR="00DC18CD" w:rsidRPr="00DC18CD" w:rsidRDefault="00DC18CD" w:rsidP="00DC18C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Line Plot: May show repeating patterns, but they can be difficult to identify.</w:t>
      </w:r>
    </w:p>
    <w:p w14:paraId="394F3FDE" w14:textId="77777777" w:rsidR="00DC18CD" w:rsidRPr="00DC18CD" w:rsidRDefault="00DC18CD" w:rsidP="00DC18C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Moving Average: Mainly focuses on smoothing and is not specifically designed to identify seasonality.</w:t>
      </w:r>
    </w:p>
    <w:p w14:paraId="30520982" w14:textId="77777777" w:rsidR="00DC18CD" w:rsidRPr="00DC18CD" w:rsidRDefault="00DC18CD" w:rsidP="00DC18C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STL Decomposition: Best for identifying seasonality because it explicitly separates the seasonal component.</w:t>
      </w:r>
    </w:p>
    <w:p w14:paraId="56437C3E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C. Noise Reduction Capability</w:t>
      </w:r>
    </w:p>
    <w:p w14:paraId="76024351" w14:textId="77777777" w:rsidR="00DC18CD" w:rsidRPr="00DC18CD" w:rsidRDefault="00DC18CD" w:rsidP="00DC18CD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Line Plot: Shows all fluctuations, including noise.</w:t>
      </w:r>
    </w:p>
    <w:p w14:paraId="4FDD70BD" w14:textId="77777777" w:rsidR="00DC18CD" w:rsidRPr="00DC18CD" w:rsidRDefault="00DC18CD" w:rsidP="00DC18CD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Moving Average: Effectively reduces short-term noise.</w:t>
      </w:r>
    </w:p>
    <w:p w14:paraId="7D3AD54D" w14:textId="77777777" w:rsidR="00DC18CD" w:rsidRPr="00DC18CD" w:rsidRDefault="00DC18CD" w:rsidP="00DC18CD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STL Decomposition: Separates residual/noise from trend and seasonal components.</w:t>
      </w:r>
    </w:p>
    <w:p w14:paraId="5515F896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D. Responsiveness to Changes</w:t>
      </w:r>
    </w:p>
    <w:p w14:paraId="46EE7805" w14:textId="77777777" w:rsidR="00DC18CD" w:rsidRPr="00DC18CD" w:rsidRDefault="00DC18CD" w:rsidP="00DC18CD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Line Plot: Responds immediately to changes because it displays actual values.</w:t>
      </w:r>
    </w:p>
    <w:p w14:paraId="457F3660" w14:textId="77777777" w:rsidR="00DC18CD" w:rsidRPr="00DC18CD" w:rsidRDefault="00DC18CD" w:rsidP="00DC18CD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Moving Average: May respond more slowly because it averages observations over a window.</w:t>
      </w:r>
    </w:p>
    <w:p w14:paraId="3C55E38E" w14:textId="77777777" w:rsidR="00DC18CD" w:rsidRPr="00DC18CD" w:rsidRDefault="00DC18CD" w:rsidP="00DC18CD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STL: Can reveal structural changes but depends on the chosen decomposition settings.</w:t>
      </w:r>
    </w:p>
    <w:p w14:paraId="4607A0E4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E. Suitability for Forecasting</w:t>
      </w:r>
    </w:p>
    <w:p w14:paraId="2DB430A8" w14:textId="77777777" w:rsidR="00DC18CD" w:rsidRPr="00DC18CD" w:rsidRDefault="00DC18CD" w:rsidP="00DC18C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 xml:space="preserve">Line Plot: Useful for understanding historical </w:t>
      </w:r>
      <w:proofErr w:type="spellStart"/>
      <w:r w:rsidRPr="00DC18CD">
        <w:rPr>
          <w:rFonts w:ascii="Times New Roman" w:hAnsi="Times New Roman" w:cs="Times New Roman"/>
          <w:b w:val="0"/>
        </w:rPr>
        <w:t>behavior</w:t>
      </w:r>
      <w:proofErr w:type="spellEnd"/>
      <w:r w:rsidRPr="00DC18CD">
        <w:rPr>
          <w:rFonts w:ascii="Times New Roman" w:hAnsi="Times New Roman" w:cs="Times New Roman"/>
          <w:b w:val="0"/>
        </w:rPr>
        <w:t xml:space="preserve"> but is not itself a forecasting method.</w:t>
      </w:r>
    </w:p>
    <w:p w14:paraId="74BB7119" w14:textId="77777777" w:rsidR="00DC18CD" w:rsidRPr="00DC18CD" w:rsidRDefault="00DC18CD" w:rsidP="00DC18C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Moving Average: Useful for smoothing and basic forecasting approaches.</w:t>
      </w:r>
    </w:p>
    <w:p w14:paraId="55EEC4A4" w14:textId="77777777" w:rsidR="00DC18CD" w:rsidRPr="00DC18CD" w:rsidRDefault="00DC18CD" w:rsidP="00DC18C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STL Decomposition: Very useful as a preprocessing and analysis step before forecasting because it separates trend, seasonality, and residual variation.</w:t>
      </w:r>
    </w:p>
    <w:p w14:paraId="02908638" w14:textId="2A4B4D09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 xml:space="preserve"> </w:t>
      </w:r>
    </w:p>
    <w:p w14:paraId="47996450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Cs/>
        </w:rPr>
      </w:pPr>
    </w:p>
    <w:p w14:paraId="7D79B63B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DC18CD">
        <w:rPr>
          <w:rFonts w:ascii="Times New Roman" w:hAnsi="Times New Roman" w:cs="Times New Roman"/>
          <w:bCs/>
        </w:rPr>
        <w:t>5. Social Network Data: Network Graph, Force-Directed Graph and Adjacency Matrix</w:t>
      </w:r>
    </w:p>
    <w:p w14:paraId="4150F5DD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A social network dataset contains users and their interactions. Users can be represented as nodes, while interactions are represented as edges.</w:t>
      </w:r>
    </w:p>
    <w:p w14:paraId="59F4F693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A. Relationship Representation</w:t>
      </w:r>
    </w:p>
    <w:p w14:paraId="25A456B2" w14:textId="77777777" w:rsidR="00DC18CD" w:rsidRPr="00DC18CD" w:rsidRDefault="00DC18CD" w:rsidP="00DC18C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Network Graph: Shows users as nodes and relationships as connecting edges.</w:t>
      </w:r>
    </w:p>
    <w:p w14:paraId="2C9EB6B8" w14:textId="77777777" w:rsidR="00DC18CD" w:rsidRPr="00DC18CD" w:rsidRDefault="00DC18CD" w:rsidP="00DC18C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Force-Directed Graph: Uses forces to automatically position strongly connected users closer together.</w:t>
      </w:r>
    </w:p>
    <w:p w14:paraId="5FD47254" w14:textId="77777777" w:rsidR="00DC18CD" w:rsidRPr="00DC18CD" w:rsidRDefault="00DC18CD" w:rsidP="00DC18C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Adjacency Matrix: Represents relationships in a table-like matrix where rows and columns represent users.</w:t>
      </w:r>
    </w:p>
    <w:p w14:paraId="7432F746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B. Community Detection Capability</w:t>
      </w:r>
    </w:p>
    <w:p w14:paraId="624534CF" w14:textId="77777777" w:rsidR="00DC18CD" w:rsidRPr="00DC18CD" w:rsidRDefault="00DC18CD" w:rsidP="00DC18C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Network Graph: Can reveal communities through groups of closely connected nodes.</w:t>
      </w:r>
    </w:p>
    <w:p w14:paraId="1407D71F" w14:textId="77777777" w:rsidR="00DC18CD" w:rsidRPr="00DC18CD" w:rsidRDefault="00DC18CD" w:rsidP="00DC18C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lastRenderedPageBreak/>
        <w:t>Force-Directed Graph: Very effective for community detection because related users naturally tend to appear closer together.</w:t>
      </w:r>
    </w:p>
    <w:p w14:paraId="0BD485A6" w14:textId="77777777" w:rsidR="00DC18CD" w:rsidRPr="00DC18CD" w:rsidRDefault="00DC18CD" w:rsidP="00DC18C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Adjacency Matrix: Communities can be identified through blocks or patterns of filled cells.</w:t>
      </w:r>
    </w:p>
    <w:p w14:paraId="7317EC6C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C. Scalability with Network Size</w:t>
      </w:r>
    </w:p>
    <w:p w14:paraId="77D5D122" w14:textId="77777777" w:rsidR="00DC18CD" w:rsidRPr="00DC18CD" w:rsidRDefault="00DC18CD" w:rsidP="00DC18CD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Network Graph: Can become difficult to manage as the number of nodes and edges increases.</w:t>
      </w:r>
    </w:p>
    <w:p w14:paraId="60C506C0" w14:textId="77777777" w:rsidR="00DC18CD" w:rsidRPr="00DC18CD" w:rsidRDefault="00DC18CD" w:rsidP="00DC18CD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Force-Directed Graph: Can become computationally expensive and visually crowded for very large networks.</w:t>
      </w:r>
    </w:p>
    <w:p w14:paraId="01A0E845" w14:textId="77777777" w:rsidR="00DC18CD" w:rsidRPr="00DC18CD" w:rsidRDefault="00DC18CD" w:rsidP="00DC18CD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 xml:space="preserve">Adjacency Matrix: </w:t>
      </w:r>
      <w:proofErr w:type="gramStart"/>
      <w:r w:rsidRPr="00DC18CD">
        <w:rPr>
          <w:rFonts w:ascii="Times New Roman" w:hAnsi="Times New Roman" w:cs="Times New Roman"/>
          <w:b w:val="0"/>
        </w:rPr>
        <w:t>Generally</w:t>
      </w:r>
      <w:proofErr w:type="gramEnd"/>
      <w:r w:rsidRPr="00DC18CD">
        <w:rPr>
          <w:rFonts w:ascii="Times New Roman" w:hAnsi="Times New Roman" w:cs="Times New Roman"/>
          <w:b w:val="0"/>
        </w:rPr>
        <w:t xml:space="preserve"> scales better visually for dense networks because it avoids overlapping edges.</w:t>
      </w:r>
    </w:p>
    <w:p w14:paraId="14FB3D7E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D. Visual Clutter Management</w:t>
      </w:r>
    </w:p>
    <w:p w14:paraId="0572B483" w14:textId="77777777" w:rsidR="00DC18CD" w:rsidRPr="00DC18CD" w:rsidRDefault="00DC18CD" w:rsidP="00DC18CD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Network Graph: Can suffer from overlapping edges and nodes.</w:t>
      </w:r>
    </w:p>
    <w:p w14:paraId="1C83CB3D" w14:textId="77777777" w:rsidR="00DC18CD" w:rsidRPr="00DC18CD" w:rsidRDefault="00DC18CD" w:rsidP="00DC18CD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Force-Directed Graph: Reduces some overlap by automatically arranging nodes, but large networks can still become cluttered.</w:t>
      </w:r>
    </w:p>
    <w:p w14:paraId="0718A37D" w14:textId="77777777" w:rsidR="00DC18CD" w:rsidRPr="00DC18CD" w:rsidRDefault="00DC18CD" w:rsidP="00DC18CD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Adjacency Matrix: Best for managing dense relationships because connections are represented as cells instead of crossing lines.</w:t>
      </w:r>
    </w:p>
    <w:p w14:paraId="5744B6B5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E. Identification of Influential Nodes</w:t>
      </w:r>
    </w:p>
    <w:p w14:paraId="02221A1B" w14:textId="77777777" w:rsidR="00DC18CD" w:rsidRPr="00DC18CD" w:rsidRDefault="00DC18CD" w:rsidP="00DC18CD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Network Graph: Important nodes can be identified by their high number of connections.</w:t>
      </w:r>
    </w:p>
    <w:p w14:paraId="71503F98" w14:textId="77777777" w:rsidR="00DC18CD" w:rsidRPr="00DC18CD" w:rsidRDefault="00DC18CD" w:rsidP="00DC18CD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 w:val="0"/>
          <w:sz w:val="24"/>
        </w:rPr>
      </w:pPr>
      <w:r w:rsidRPr="00DC18CD">
        <w:rPr>
          <w:rFonts w:ascii="Times New Roman" w:hAnsi="Times New Roman" w:cs="Times New Roman"/>
          <w:b w:val="0"/>
          <w:sz w:val="24"/>
        </w:rPr>
        <w:t>Force-Directed Graph: Influential or highly connected nodes often appear as central hubs.</w:t>
      </w:r>
    </w:p>
    <w:p w14:paraId="2EA4967E" w14:textId="77777777" w:rsidR="00DC18CD" w:rsidRPr="00DC18CD" w:rsidRDefault="00DC18CD" w:rsidP="00DC18CD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DC18CD">
        <w:rPr>
          <w:rFonts w:ascii="Times New Roman" w:hAnsi="Times New Roman" w:cs="Times New Roman"/>
          <w:b w:val="0"/>
        </w:rPr>
        <w:t>Adjacency Matrix: Influential nodes can be identified by rows or columns containing many connections, but this is less visually intuitive.</w:t>
      </w:r>
    </w:p>
    <w:p w14:paraId="64E944F7" w14:textId="575D6B6C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</w:p>
    <w:p w14:paraId="4D49F943" w14:textId="77777777" w:rsidR="00DC18CD" w:rsidRPr="00DC18CD" w:rsidRDefault="00DC18CD" w:rsidP="00DC18CD">
      <w:pPr>
        <w:spacing w:line="360" w:lineRule="auto"/>
        <w:jc w:val="both"/>
        <w:rPr>
          <w:rFonts w:ascii="Times New Roman" w:hAnsi="Times New Roman" w:cs="Times New Roman"/>
          <w:b w:val="0"/>
        </w:rPr>
      </w:pPr>
    </w:p>
    <w:sectPr w:rsidR="00DC18CD" w:rsidRPr="00DC18CD">
      <w:pgSz w:w="12240" w:h="15840"/>
      <w:pgMar w:top="1135" w:right="1111" w:bottom="219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3B8"/>
    <w:multiLevelType w:val="multilevel"/>
    <w:tmpl w:val="CF4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29B2"/>
    <w:multiLevelType w:val="multilevel"/>
    <w:tmpl w:val="9CAC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A4898"/>
    <w:multiLevelType w:val="multilevel"/>
    <w:tmpl w:val="53BC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B057E"/>
    <w:multiLevelType w:val="multilevel"/>
    <w:tmpl w:val="04E4DF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708C"/>
    <w:multiLevelType w:val="multilevel"/>
    <w:tmpl w:val="F8E2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320D4"/>
    <w:multiLevelType w:val="multilevel"/>
    <w:tmpl w:val="42E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E2792"/>
    <w:multiLevelType w:val="multilevel"/>
    <w:tmpl w:val="AE5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B6985"/>
    <w:multiLevelType w:val="multilevel"/>
    <w:tmpl w:val="B7CE02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23F70"/>
    <w:multiLevelType w:val="multilevel"/>
    <w:tmpl w:val="CF0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04616"/>
    <w:multiLevelType w:val="multilevel"/>
    <w:tmpl w:val="2250AE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5165E"/>
    <w:multiLevelType w:val="multilevel"/>
    <w:tmpl w:val="B3DECB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65978"/>
    <w:multiLevelType w:val="multilevel"/>
    <w:tmpl w:val="CFC2FE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E051C"/>
    <w:multiLevelType w:val="multilevel"/>
    <w:tmpl w:val="5C3C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F3D34"/>
    <w:multiLevelType w:val="multilevel"/>
    <w:tmpl w:val="FF8C22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F4E72"/>
    <w:multiLevelType w:val="multilevel"/>
    <w:tmpl w:val="631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F7DE5"/>
    <w:multiLevelType w:val="multilevel"/>
    <w:tmpl w:val="3690BB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00060"/>
    <w:multiLevelType w:val="multilevel"/>
    <w:tmpl w:val="1C82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A70A7"/>
    <w:multiLevelType w:val="multilevel"/>
    <w:tmpl w:val="10E0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D2E2F"/>
    <w:multiLevelType w:val="multilevel"/>
    <w:tmpl w:val="1AB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F7D9A"/>
    <w:multiLevelType w:val="hybridMultilevel"/>
    <w:tmpl w:val="7C2E7E36"/>
    <w:lvl w:ilvl="0" w:tplc="4C8AD688">
      <w:start w:val="1"/>
      <w:numFmt w:val="upperLetter"/>
      <w:lvlText w:val="%1."/>
      <w:lvlJc w:val="left"/>
      <w:pPr>
        <w:ind w:left="2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BE7B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A47F1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F0D3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B0F62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D0F5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6EC4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308BE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A2B5D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AB614DB"/>
    <w:multiLevelType w:val="multilevel"/>
    <w:tmpl w:val="A06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E1956"/>
    <w:multiLevelType w:val="multilevel"/>
    <w:tmpl w:val="4F56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762EB"/>
    <w:multiLevelType w:val="multilevel"/>
    <w:tmpl w:val="51384C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A7AA4"/>
    <w:multiLevelType w:val="multilevel"/>
    <w:tmpl w:val="8BE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05F3B"/>
    <w:multiLevelType w:val="hybridMultilevel"/>
    <w:tmpl w:val="5D0A9BC8"/>
    <w:lvl w:ilvl="0" w:tplc="F6B65822">
      <w:start w:val="1"/>
      <w:numFmt w:val="upperLetter"/>
      <w:lvlText w:val="%1."/>
      <w:lvlJc w:val="left"/>
      <w:pPr>
        <w:ind w:left="2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54A7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2618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EAC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CAB4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347E0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E6EC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883E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4CEC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90A586C"/>
    <w:multiLevelType w:val="multilevel"/>
    <w:tmpl w:val="C518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1387E"/>
    <w:multiLevelType w:val="multilevel"/>
    <w:tmpl w:val="FFE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8A75FA"/>
    <w:multiLevelType w:val="hybridMultilevel"/>
    <w:tmpl w:val="A748F632"/>
    <w:lvl w:ilvl="0" w:tplc="64A21EA8">
      <w:start w:val="1"/>
      <w:numFmt w:val="upperLetter"/>
      <w:lvlText w:val="%1."/>
      <w:lvlJc w:val="left"/>
      <w:pPr>
        <w:ind w:left="2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D229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E4BC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9860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638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86D1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2030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50E1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32F3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E222142"/>
    <w:multiLevelType w:val="hybridMultilevel"/>
    <w:tmpl w:val="3F0AF7AC"/>
    <w:lvl w:ilvl="0" w:tplc="0ABABD3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EA221C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0071A2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9ACE62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185E62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CE6E7A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82F9C0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F40AFC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AEAC3C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3C3189E"/>
    <w:multiLevelType w:val="multilevel"/>
    <w:tmpl w:val="5554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2793C"/>
    <w:multiLevelType w:val="hybridMultilevel"/>
    <w:tmpl w:val="7C28AC5A"/>
    <w:lvl w:ilvl="0" w:tplc="9E1C218A">
      <w:start w:val="1"/>
      <w:numFmt w:val="upperLetter"/>
      <w:lvlText w:val="%1."/>
      <w:lvlJc w:val="left"/>
      <w:pPr>
        <w:ind w:left="2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A6AC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E4F5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E0F4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02D9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3CC7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6056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A47D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EE5E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9DA5A6A"/>
    <w:multiLevelType w:val="multilevel"/>
    <w:tmpl w:val="4DDEBA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6542FC"/>
    <w:multiLevelType w:val="multilevel"/>
    <w:tmpl w:val="1030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87407"/>
    <w:multiLevelType w:val="multilevel"/>
    <w:tmpl w:val="071C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C2A02"/>
    <w:multiLevelType w:val="hybridMultilevel"/>
    <w:tmpl w:val="86E68AE6"/>
    <w:lvl w:ilvl="0" w:tplc="3DA8A2BC">
      <w:start w:val="1"/>
      <w:numFmt w:val="upperLetter"/>
      <w:lvlText w:val="%1."/>
      <w:lvlJc w:val="left"/>
      <w:pPr>
        <w:ind w:left="2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74778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AE99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3CD7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74AB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A20C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AE20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FAF2D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605D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EE81197"/>
    <w:multiLevelType w:val="multilevel"/>
    <w:tmpl w:val="E4E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900D30"/>
    <w:multiLevelType w:val="multilevel"/>
    <w:tmpl w:val="4162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B51074"/>
    <w:multiLevelType w:val="multilevel"/>
    <w:tmpl w:val="F30EEF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51915"/>
    <w:multiLevelType w:val="multilevel"/>
    <w:tmpl w:val="EC00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F546B"/>
    <w:multiLevelType w:val="multilevel"/>
    <w:tmpl w:val="1A241B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1814F1"/>
    <w:multiLevelType w:val="multilevel"/>
    <w:tmpl w:val="369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E5311"/>
    <w:multiLevelType w:val="multilevel"/>
    <w:tmpl w:val="D8BA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613337">
    <w:abstractNumId w:val="19"/>
  </w:num>
  <w:num w:numId="2" w16cid:durableId="2030720644">
    <w:abstractNumId w:val="30"/>
  </w:num>
  <w:num w:numId="3" w16cid:durableId="1160390434">
    <w:abstractNumId w:val="27"/>
  </w:num>
  <w:num w:numId="4" w16cid:durableId="1032732760">
    <w:abstractNumId w:val="24"/>
  </w:num>
  <w:num w:numId="5" w16cid:durableId="455638341">
    <w:abstractNumId w:val="34"/>
  </w:num>
  <w:num w:numId="6" w16cid:durableId="1718971670">
    <w:abstractNumId w:val="28"/>
  </w:num>
  <w:num w:numId="7" w16cid:durableId="1399789889">
    <w:abstractNumId w:val="0"/>
  </w:num>
  <w:num w:numId="8" w16cid:durableId="432936882">
    <w:abstractNumId w:val="2"/>
  </w:num>
  <w:num w:numId="9" w16cid:durableId="2064133796">
    <w:abstractNumId w:val="18"/>
  </w:num>
  <w:num w:numId="10" w16cid:durableId="1915042618">
    <w:abstractNumId w:val="5"/>
  </w:num>
  <w:num w:numId="11" w16cid:durableId="1647198443">
    <w:abstractNumId w:val="36"/>
  </w:num>
  <w:num w:numId="12" w16cid:durableId="633171277">
    <w:abstractNumId w:val="23"/>
  </w:num>
  <w:num w:numId="13" w16cid:durableId="50347904">
    <w:abstractNumId w:val="40"/>
  </w:num>
  <w:num w:numId="14" w16cid:durableId="1797291884">
    <w:abstractNumId w:val="25"/>
  </w:num>
  <w:num w:numId="15" w16cid:durableId="1227452384">
    <w:abstractNumId w:val="8"/>
  </w:num>
  <w:num w:numId="16" w16cid:durableId="695156825">
    <w:abstractNumId w:val="21"/>
  </w:num>
  <w:num w:numId="17" w16cid:durableId="609777894">
    <w:abstractNumId w:val="32"/>
  </w:num>
  <w:num w:numId="18" w16cid:durableId="399522061">
    <w:abstractNumId w:val="35"/>
  </w:num>
  <w:num w:numId="19" w16cid:durableId="154997198">
    <w:abstractNumId w:val="38"/>
  </w:num>
  <w:num w:numId="20" w16cid:durableId="415977810">
    <w:abstractNumId w:val="17"/>
  </w:num>
  <w:num w:numId="21" w16cid:durableId="1156611745">
    <w:abstractNumId w:val="4"/>
  </w:num>
  <w:num w:numId="22" w16cid:durableId="316614183">
    <w:abstractNumId w:val="16"/>
  </w:num>
  <w:num w:numId="23" w16cid:durableId="1147555647">
    <w:abstractNumId w:val="29"/>
  </w:num>
  <w:num w:numId="24" w16cid:durableId="1596397774">
    <w:abstractNumId w:val="41"/>
  </w:num>
  <w:num w:numId="25" w16cid:durableId="1612204427">
    <w:abstractNumId w:val="20"/>
  </w:num>
  <w:num w:numId="26" w16cid:durableId="512113171">
    <w:abstractNumId w:val="6"/>
  </w:num>
  <w:num w:numId="27" w16cid:durableId="2137142624">
    <w:abstractNumId w:val="14"/>
  </w:num>
  <w:num w:numId="28" w16cid:durableId="216823589">
    <w:abstractNumId w:val="33"/>
  </w:num>
  <w:num w:numId="29" w16cid:durableId="1222598914">
    <w:abstractNumId w:val="12"/>
  </w:num>
  <w:num w:numId="30" w16cid:durableId="211500966">
    <w:abstractNumId w:val="26"/>
  </w:num>
  <w:num w:numId="31" w16cid:durableId="1839536711">
    <w:abstractNumId w:val="1"/>
  </w:num>
  <w:num w:numId="32" w16cid:durableId="1838230266">
    <w:abstractNumId w:val="3"/>
  </w:num>
  <w:num w:numId="33" w16cid:durableId="1335763163">
    <w:abstractNumId w:val="31"/>
  </w:num>
  <w:num w:numId="34" w16cid:durableId="196622363">
    <w:abstractNumId w:val="9"/>
  </w:num>
  <w:num w:numId="35" w16cid:durableId="704525859">
    <w:abstractNumId w:val="22"/>
  </w:num>
  <w:num w:numId="36" w16cid:durableId="2103454552">
    <w:abstractNumId w:val="15"/>
  </w:num>
  <w:num w:numId="37" w16cid:durableId="998191313">
    <w:abstractNumId w:val="13"/>
  </w:num>
  <w:num w:numId="38" w16cid:durableId="749228990">
    <w:abstractNumId w:val="11"/>
  </w:num>
  <w:num w:numId="39" w16cid:durableId="1598752610">
    <w:abstractNumId w:val="7"/>
  </w:num>
  <w:num w:numId="40" w16cid:durableId="1143156578">
    <w:abstractNumId w:val="39"/>
  </w:num>
  <w:num w:numId="41" w16cid:durableId="1676305380">
    <w:abstractNumId w:val="37"/>
  </w:num>
  <w:num w:numId="42" w16cid:durableId="9867102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EC7"/>
    <w:rsid w:val="001A1691"/>
    <w:rsid w:val="00452EC7"/>
    <w:rsid w:val="00515070"/>
    <w:rsid w:val="00DC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7C8D1"/>
  <w15:docId w15:val="{B3737A62-1163-4E98-B41F-8D3904A50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0" w:lineRule="auto"/>
      <w:ind w:left="10" w:hanging="10"/>
    </w:pPr>
    <w:rPr>
      <w:rFonts w:ascii="Arial" w:eastAsia="Arial" w:hAnsi="Arial" w:cs="Arial"/>
      <w:b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20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2091</Words>
  <Characters>11919</Characters>
  <Application>Microsoft Office Word</Application>
  <DocSecurity>0</DocSecurity>
  <Lines>99</Lines>
  <Paragraphs>27</Paragraphs>
  <ScaleCrop>false</ScaleCrop>
  <Company/>
  <LinksUpToDate>false</LinksUpToDate>
  <CharactersWithSpaces>13983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dilipjani245@gmail.com</dc:creator>
  <cp:keywords/>
  <cp:lastModifiedBy>dilipjani245@gmail.com</cp:lastModifiedBy>
  <cp:revision>2</cp:revision>
  <dcterms:created xsi:type="dcterms:W3CDTF">2026-08-08T09:06:00Z</dcterms:created>
  <dcterms:modified xsi:type="dcterms:W3CDTF">2026-08-08T09:06:00Z</dcterms:modified>
</cp:coreProperties>
</file>