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AEF3" w14:textId="581D37DF" w:rsidR="00E65F0B" w:rsidRDefault="00E652D2" w:rsidP="00133D49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3BF320" wp14:editId="1AC2B37B">
                <wp:simplePos x="0" y="0"/>
                <wp:positionH relativeFrom="column">
                  <wp:posOffset>0</wp:posOffset>
                </wp:positionH>
                <wp:positionV relativeFrom="paragraph">
                  <wp:posOffset>488</wp:posOffset>
                </wp:positionV>
                <wp:extent cx="8937625" cy="633046"/>
                <wp:effectExtent l="0" t="0" r="15875" b="15240"/>
                <wp:wrapNone/>
                <wp:docPr id="177670224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625" cy="633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9A21D" w14:textId="77777777" w:rsidR="00E652D2" w:rsidRPr="005A3B95" w:rsidRDefault="00E652D2" w:rsidP="00E652D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Korrelation</w:t>
                            </w:r>
                          </w:p>
                          <w:p w14:paraId="291566E1" w14:textId="4375EAF2" w:rsidR="00E652D2" w:rsidRPr="00E652D2" w:rsidRDefault="00E652D2" w:rsidP="00E652D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652D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Kovarianz</w:t>
                            </w:r>
                            <w:r w:rsidR="0048229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Produkt-Moment Korrelation, Rangkorrelation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BF32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05pt;width:703.75pt;height:4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" fillcolor="white [3201]" strokeweight="1pt">
                <v:textbox>
                  <w:txbxContent>
                    <w:p w14:paraId="5DC9A21D" w14:textId="77777777" w:rsidR="00E652D2" w:rsidRPr="005A3B95" w:rsidRDefault="00E652D2" w:rsidP="00E652D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Korrelation</w:t>
                      </w:r>
                    </w:p>
                    <w:p w14:paraId="291566E1" w14:textId="4375EAF2" w:rsidR="00E652D2" w:rsidRPr="00E652D2" w:rsidRDefault="00E652D2" w:rsidP="00E652D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652D2">
                        <w:rPr>
                          <w:rFonts w:ascii="Arial" w:hAnsi="Arial" w:cs="Arial"/>
                          <w:sz w:val="18"/>
                          <w:szCs w:val="18"/>
                        </w:rPr>
                        <w:t>Kovarianz</w:t>
                      </w:r>
                      <w:r w:rsidR="0048229D">
                        <w:rPr>
                          <w:rFonts w:ascii="Arial" w:hAnsi="Arial" w:cs="Arial"/>
                          <w:sz w:val="18"/>
                          <w:szCs w:val="18"/>
                        </w:rPr>
                        <w:t>, Produkt-Moment Korrelation, Rangkorrelation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6F157DB" w14:textId="46F09C1C" w:rsidR="00E65F0B" w:rsidRDefault="00E65F0B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578E27F4" w14:textId="16EC487A" w:rsidR="00E65F0B" w:rsidRDefault="00E65F0B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4F4D4B38" w14:textId="17A1B9F6" w:rsidR="007C5858" w:rsidRDefault="00E652D2" w:rsidP="00133D49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ACF02" wp14:editId="4DE3FB52">
                <wp:simplePos x="0" y="0"/>
                <wp:positionH relativeFrom="column">
                  <wp:posOffset>0</wp:posOffset>
                </wp:positionH>
                <wp:positionV relativeFrom="paragraph">
                  <wp:posOffset>31213</wp:posOffset>
                </wp:positionV>
                <wp:extent cx="8937943" cy="1913207"/>
                <wp:effectExtent l="0" t="0" r="15875" b="17780"/>
                <wp:wrapNone/>
                <wp:docPr id="1013694909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943" cy="1913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1BB4C" w14:textId="004880BA" w:rsidR="00E652D2" w:rsidRPr="00E652D2" w:rsidRDefault="00E652D2" w:rsidP="00E652D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652D2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Der Begriff des (bivariaten) Zusammenhangs: Was bedeutet es, wenn zwei Variablen miteinander zusammenhängen?</w:t>
                            </w:r>
                          </w:p>
                          <w:p w14:paraId="42BDAB37" w14:textId="61B4D528" w:rsidR="00E652D2" w:rsidRDefault="00E652D2" w:rsidP="00E652D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652D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Die Ausprägung, die eine Person auf der einen Variable aufweist, gibt zu gewissen Teilen auch Auskunft darüber, welche Ausprägung diese Person auf der anderen Variable erreicht.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Beide Variablen variieren dann systematisch miteinander.</w:t>
                            </w:r>
                          </w:p>
                          <w:p w14:paraId="24AC9C88" w14:textId="77777777" w:rsidR="00E652D2" w:rsidRDefault="00E652D2" w:rsidP="00E652D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121EA25" w14:textId="28D6B973" w:rsidR="00E652D2" w:rsidRDefault="00E652D2" w:rsidP="00E652D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Die </w:t>
                            </w:r>
                            <w:r w:rsidRPr="00E652D2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Stärke des Zusammenhangs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ist davon abhängig, wie zwingend von der einen Variable auf die andere geschlossen werden kann.</w:t>
                            </w:r>
                          </w:p>
                          <w:p w14:paraId="7B08CB4B" w14:textId="77777777" w:rsidR="00E652D2" w:rsidRDefault="00E652D2" w:rsidP="00E652D2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097E717" w14:textId="1F5E7BDB" w:rsidR="00E652D2" w:rsidRDefault="00E652D2" w:rsidP="00E652D2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Zusammenhänge können in </w:t>
                            </w:r>
                            <w:r w:rsidRPr="00E652D2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zwei Richtungen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vorliegen: positiv oder negativ</w:t>
                            </w:r>
                          </w:p>
                          <w:p w14:paraId="17E6235B" w14:textId="55C39BEB" w:rsidR="00E652D2" w:rsidRDefault="00E652D2" w:rsidP="00E652D2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652D2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Positiver Zusammenhang: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Hohe Werte auf der einen Variable entsprechen hohen Werten auf der anderen Variable</w:t>
                            </w:r>
                          </w:p>
                          <w:p w14:paraId="7EB13B50" w14:textId="76E9007B" w:rsidR="00E65F0B" w:rsidRPr="00E652D2" w:rsidRDefault="00E652D2" w:rsidP="00E652D2">
                            <w:pPr>
                              <w:pStyle w:val="Listenabsatz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652D2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Negativer Zusammenhang: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Hohe Werte auf der einen Variable entsprechen niedrigen Werten auf der anderen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CF02" id="_x0000_s1027" type="#_x0000_t202" style="position:absolute;margin-left:0;margin-top:2.45pt;width:703.8pt;height:15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" fillcolor="white [3201]" strokeweight="1pt">
                <v:textbox>
                  <w:txbxContent>
                    <w:p w14:paraId="7351BB4C" w14:textId="004880BA" w:rsidR="00E652D2" w:rsidRPr="00E652D2" w:rsidRDefault="00E652D2" w:rsidP="00E652D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E652D2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Der Begriff des (bivariaten) Zusammenhangs: Was bedeutet es, wenn zwei Variablen miteinander zusammenhängen?</w:t>
                      </w:r>
                    </w:p>
                    <w:p w14:paraId="42BDAB37" w14:textId="61B4D528" w:rsidR="00E652D2" w:rsidRDefault="00E652D2" w:rsidP="00E652D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652D2">
                        <w:rPr>
                          <w:rFonts w:ascii="Arial" w:hAnsi="Arial" w:cs="Arial"/>
                          <w:sz w:val="18"/>
                          <w:szCs w:val="18"/>
                        </w:rPr>
                        <w:t>Die Ausprägung, die eine Person auf der einen Variable aufweist, gibt zu gewissen Teilen auch Auskunft darüber, welche Ausprägung diese Person auf der anderen Variable erreicht.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Beide Variablen variieren dann systematisch miteinander.</w:t>
                      </w:r>
                    </w:p>
                    <w:p w14:paraId="24AC9C88" w14:textId="77777777" w:rsidR="00E652D2" w:rsidRDefault="00E652D2" w:rsidP="00E652D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121EA25" w14:textId="28D6B973" w:rsidR="00E652D2" w:rsidRDefault="00E652D2" w:rsidP="00E652D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Die </w:t>
                      </w:r>
                      <w:r w:rsidRPr="00E652D2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Stärke des Zusammenhangs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ist davon abhängig, wie zwingend von der einen Variable auf die andere geschlossen werden kann.</w:t>
                      </w:r>
                    </w:p>
                    <w:p w14:paraId="7B08CB4B" w14:textId="77777777" w:rsidR="00E652D2" w:rsidRDefault="00E652D2" w:rsidP="00E652D2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097E717" w14:textId="1F5E7BDB" w:rsidR="00E652D2" w:rsidRDefault="00E652D2" w:rsidP="00E652D2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Zusammenhänge können in </w:t>
                      </w:r>
                      <w:r w:rsidRPr="00E652D2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zwei Richtungen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vorliegen: positiv oder negativ</w:t>
                      </w:r>
                    </w:p>
                    <w:p w14:paraId="17E6235B" w14:textId="55C39BEB" w:rsidR="00E652D2" w:rsidRDefault="00E652D2" w:rsidP="00E652D2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652D2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Positiver Zusammenhang: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Hohe Werte auf der einen Variable entsprechen hohen Werten auf der anderen Variable</w:t>
                      </w:r>
                    </w:p>
                    <w:p w14:paraId="7EB13B50" w14:textId="76E9007B" w:rsidR="00E65F0B" w:rsidRPr="00E652D2" w:rsidRDefault="00E652D2" w:rsidP="00E652D2">
                      <w:pPr>
                        <w:pStyle w:val="Listenabsatz"/>
                        <w:numPr>
                          <w:ilvl w:val="0"/>
                          <w:numId w:val="12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652D2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Negativer Zusammenhang: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Hohe Werte auf der einen Variable entsprechen niedrigen Werten auf der anderen Variable</w:t>
                      </w:r>
                    </w:p>
                  </w:txbxContent>
                </v:textbox>
              </v:shape>
            </w:pict>
          </mc:Fallback>
        </mc:AlternateContent>
      </w:r>
    </w:p>
    <w:p w14:paraId="60EBF2CE" w14:textId="5A2A26BB" w:rsidR="007C5858" w:rsidRDefault="007C5858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3094EBE7" w14:textId="43A00D09" w:rsidR="00E65F0B" w:rsidRDefault="00E65F0B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2EC6F7F8" w14:textId="7A903C46" w:rsidR="007C5858" w:rsidRPr="007C5858" w:rsidRDefault="007C5858" w:rsidP="00133D49">
      <w:pPr>
        <w:spacing w:line="360" w:lineRule="auto"/>
        <w:rPr>
          <w:rFonts w:ascii="Arial" w:hAnsi="Arial" w:cs="Arial"/>
          <w:sz w:val="20"/>
          <w:szCs w:val="20"/>
        </w:rPr>
      </w:pPr>
    </w:p>
    <w:p w14:paraId="66339B2C" w14:textId="4827B282" w:rsidR="007E2D55" w:rsidRDefault="007E2D55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2666FD4D" w14:textId="082D19D1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77603054" w14:textId="62110F55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4C3223A9" w14:textId="46196AA6" w:rsidR="007C5858" w:rsidRDefault="007C5858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18D92C52" w14:textId="688D2499" w:rsidR="007C5858" w:rsidRDefault="00E652D2" w:rsidP="0021352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026023" wp14:editId="7B51CAF7">
                <wp:simplePos x="0" y="0"/>
                <wp:positionH relativeFrom="column">
                  <wp:posOffset>-7973</wp:posOffset>
                </wp:positionH>
                <wp:positionV relativeFrom="paragraph">
                  <wp:posOffset>170038</wp:posOffset>
                </wp:positionV>
                <wp:extent cx="8942070" cy="3262489"/>
                <wp:effectExtent l="0" t="0" r="11430" b="14605"/>
                <wp:wrapNone/>
                <wp:docPr id="52758861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2070" cy="3262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393DD" w14:textId="77777777" w:rsidR="00E652D2" w:rsidRPr="00E652D2" w:rsidRDefault="00E652D2" w:rsidP="0048229D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652D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Kovarianz</w:t>
                            </w:r>
                            <w:proofErr w:type="spellEnd"/>
                            <w:r w:rsidRPr="00E652D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E652D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cov</w:t>
                            </w:r>
                            <w:r w:rsidRPr="00E652D2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  <w:lang w:val="en-US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E652D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):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cov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x,y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lang w:val="en-US"/>
                                </w:rPr>
                                <m:t xml:space="preserve">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n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 xml:space="preserve"> – 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) * 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 xml:space="preserve"> – 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)</m:t>
                                      </m:r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n – 1</m:t>
                                  </m:r>
                                </m:den>
                              </m:f>
                            </m:oMath>
                          </w:p>
                          <w:p w14:paraId="77B1E266" w14:textId="42B8AAED" w:rsidR="00C3598B" w:rsidRPr="00E652D2" w:rsidRDefault="00C3598B" w:rsidP="00E652D2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6DABA7D" w14:textId="0173D28E" w:rsidR="00E652D2" w:rsidRDefault="00E652D2" w:rsidP="00E652D2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652D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Unstandardisiertes</w:t>
                            </w:r>
                            <w:proofErr w:type="spellEnd"/>
                            <w:r w:rsidRPr="00E652D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Maß, dass den Zusammenhang zweier Variablen erfasst (bivariat)</w:t>
                            </w:r>
                          </w:p>
                          <w:p w14:paraId="5480F58C" w14:textId="7A9A3216" w:rsidR="00E652D2" w:rsidRDefault="00E652D2" w:rsidP="00E652D2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Ist in ihrer Berechnung der Varianz nicht unähnlich</w:t>
                            </w:r>
                          </w:p>
                          <w:p w14:paraId="6FDA18B6" w14:textId="19A67699" w:rsidR="00E652D2" w:rsidRPr="00E652D2" w:rsidRDefault="00E652D2" w:rsidP="00E652D2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Varianz: Erfasst die Abweichungen einer Variable um ihren Mittelwert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und liefert aufgrund der Quadrierung nur positive Ergebnisse</w:t>
                            </w:r>
                          </w:p>
                          <w:p w14:paraId="52F0DD0B" w14:textId="05D272CB" w:rsidR="00E652D2" w:rsidRPr="0048229D" w:rsidRDefault="00E652D2" w:rsidP="00E652D2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Kovarianz: Gleichgerichtete Abweichungen zweier Variablen von deren Mittelwerten,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kann jedoch auch negative Werte annehmen!</w:t>
                            </w:r>
                          </w:p>
                          <w:p w14:paraId="48B1DA8B" w14:textId="77777777" w:rsidR="0048229D" w:rsidRDefault="0048229D" w:rsidP="0048229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DFC7DA7" w14:textId="4F52849B" w:rsidR="0048229D" w:rsidRPr="0048229D" w:rsidRDefault="0048229D" w:rsidP="0048229D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Wertespektrum: Betrag der Kovarianz zwischen zwei Variablen kann beliebige Werte zwischen 0 und einer maximalen Kovarianz |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cov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| annehmen</w:t>
                            </w:r>
                          </w:p>
                          <w:p w14:paraId="6FFE6884" w14:textId="788118AF" w:rsidR="0048229D" w:rsidRDefault="0048229D" w:rsidP="0048229D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|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cov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| ist für positive und negative Zusammenhänge identisch und definiert als das Produkt der beiden Merkmalsstreuungen: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cov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 xml:space="preserve">| 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 xml:space="preserve"> *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</w:p>
                          <w:p w14:paraId="353C8437" w14:textId="3DD297C3" w:rsidR="0048229D" w:rsidRDefault="0048229D" w:rsidP="0048229D">
                            <w:pPr>
                              <w:pStyle w:val="Listenabsatz"/>
                              <w:numPr>
                                <w:ilvl w:val="1"/>
                                <w:numId w:val="1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Die Kovarianz ist positiv, wenn positive Abweichungen vom Mittelwert in x mit positiven in y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bzw. negativen Abweichungen in x mit negativen Abweichungen in y einhergehen.</w:t>
                            </w:r>
                          </w:p>
                          <w:p w14:paraId="0B58AB45" w14:textId="1C47BCAD" w:rsidR="0048229D" w:rsidRDefault="0048229D" w:rsidP="0048229D">
                            <w:pPr>
                              <w:pStyle w:val="Listenabsatz"/>
                              <w:numPr>
                                <w:ilvl w:val="1"/>
                                <w:numId w:val="1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Die Kovarianz ist negativ, wenn positive Abweichungen vom Mittelwert in x mit negativen in y einhergehen und umgekehrt.</w:t>
                            </w:r>
                          </w:p>
                          <w:p w14:paraId="154C758B" w14:textId="7CE9943F" w:rsidR="0048229D" w:rsidRDefault="0048229D" w:rsidP="0048229D">
                            <w:pPr>
                              <w:pStyle w:val="Listenabsatz"/>
                              <w:numPr>
                                <w:ilvl w:val="1"/>
                                <w:numId w:val="1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Eine Kovarianz von 0 besagt, dass beide Variablen in k</w:t>
                            </w:r>
                            <w:r w:rsidRPr="0048229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einem Zusammenhang </w:t>
                            </w:r>
                            <w:proofErr w:type="gramStart"/>
                            <w:r w:rsidRPr="0048229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zueinander stehen</w:t>
                            </w:r>
                            <w:proofErr w:type="gramEnd"/>
                            <w:r w:rsidRPr="0048229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407655E" w14:textId="77777777" w:rsidR="0048229D" w:rsidRDefault="0048229D" w:rsidP="0048229D">
                            <w:pPr>
                              <w:pStyle w:val="Listenabsatz"/>
                              <w:spacing w:line="360" w:lineRule="auto"/>
                              <w:ind w:left="144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6DA99CC" w14:textId="339D129E" w:rsidR="0048229D" w:rsidRPr="0048229D" w:rsidRDefault="0048229D" w:rsidP="0048229D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Abweichungen, die in der Formel zur Berechnung der Kovarianz eingehen,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sind abhängig von der Skalierung (Maßstab) der Merkmale.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6023" id="_x0000_s1028" type="#_x0000_t202" style="position:absolute;margin-left:-.65pt;margin-top:13.4pt;width:704.1pt;height:25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" fillcolor="white [3201]" strokeweight="1pt">
                <v:textbox>
                  <w:txbxContent>
                    <w:p w14:paraId="4D5393DD" w14:textId="77777777" w:rsidR="00E652D2" w:rsidRPr="00E652D2" w:rsidRDefault="00E652D2" w:rsidP="0048229D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652D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Kovarianz (</w:t>
                      </w:r>
                      <w:proofErr w:type="spellStart"/>
                      <w:proofErr w:type="gramStart"/>
                      <w:r w:rsidRPr="00E652D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cov</w:t>
                      </w:r>
                      <w:r w:rsidRPr="00E652D2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  <w:lang w:val="en-US"/>
                        </w:rPr>
                        <w:t>x,y</w:t>
                      </w:r>
                      <w:proofErr w:type="spellEnd"/>
                      <w:proofErr w:type="gramEnd"/>
                      <w:r w:rsidRPr="00E652D2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):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lang w:val="en-US"/>
                              </w:rPr>
                              <m:t>cov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lang w:val="en-US"/>
                              </w:rPr>
                              <m:t>x,y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n-US"/>
                          </w:rPr>
                          <m:t xml:space="preserve"> = 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  <w:lang w:val="en-US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  <w:lang w:val="en-US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  <w:lang w:val="en-US"/>
                                  </w:rPr>
                                  <m:t xml:space="preserve"> –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  <w:lang w:val="en-US"/>
                                  </w:rPr>
                                  <m:t>) * 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  <w:lang w:val="en-US"/>
                                  </w:rPr>
                                  <m:t xml:space="preserve"> –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  <w:lang w:val="en-US"/>
                                  </w:rPr>
                                  <m:t>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lang w:val="en-US"/>
                              </w:rPr>
                              <m:t>n – 1</m:t>
                            </m:r>
                          </m:den>
                        </m:f>
                      </m:oMath>
                    </w:p>
                    <w:p w14:paraId="77B1E266" w14:textId="42B8AAED" w:rsidR="00C3598B" w:rsidRPr="00E652D2" w:rsidRDefault="00C3598B" w:rsidP="00E652D2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14:paraId="06DABA7D" w14:textId="0173D28E" w:rsidR="00E652D2" w:rsidRDefault="00E652D2" w:rsidP="00E652D2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E652D2">
                        <w:rPr>
                          <w:rFonts w:ascii="Arial" w:hAnsi="Arial" w:cs="Arial"/>
                          <w:sz w:val="18"/>
                          <w:szCs w:val="18"/>
                        </w:rPr>
                        <w:t>Unstandardisiertes</w:t>
                      </w:r>
                      <w:proofErr w:type="spellEnd"/>
                      <w:r w:rsidRPr="00E652D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Maß, dass den Zusammenhang zweier Variablen erfasst (bivariat)</w:t>
                      </w:r>
                    </w:p>
                    <w:p w14:paraId="5480F58C" w14:textId="7A9A3216" w:rsidR="00E652D2" w:rsidRDefault="00E652D2" w:rsidP="00E652D2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Ist in ihrer Berechnung der Varianz nicht unähnlich</w:t>
                      </w:r>
                    </w:p>
                    <w:p w14:paraId="6FDA18B6" w14:textId="19A67699" w:rsidR="00E652D2" w:rsidRPr="00E652D2" w:rsidRDefault="00E652D2" w:rsidP="00E652D2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Varianz: Erfasst die Abweichungen einer Variable um ihren Mittelwert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und liefert aufgrund der Quadrierung nur positive Ergebnisse</w:t>
                      </w:r>
                    </w:p>
                    <w:p w14:paraId="52F0DD0B" w14:textId="05D272CB" w:rsidR="00E652D2" w:rsidRPr="0048229D" w:rsidRDefault="00E652D2" w:rsidP="00E652D2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Kovarianz: Gleichgerichtete Abweichungen zweier Variablen von deren Mittelwerten,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kann jedoch auch negative Werte annehmen!</w:t>
                      </w:r>
                    </w:p>
                    <w:p w14:paraId="48B1DA8B" w14:textId="77777777" w:rsidR="0048229D" w:rsidRDefault="0048229D" w:rsidP="0048229D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DFC7DA7" w14:textId="4F52849B" w:rsidR="0048229D" w:rsidRPr="0048229D" w:rsidRDefault="0048229D" w:rsidP="0048229D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Wertespektrum: Betrag der Kovarianz zwischen zwei Variablen kann beliebige Werte zwischen 0 und einer maximalen Kovarianz |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cov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max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| annehmen</w:t>
                      </w:r>
                    </w:p>
                    <w:p w14:paraId="6FFE6884" w14:textId="788118AF" w:rsidR="0048229D" w:rsidRDefault="0048229D" w:rsidP="0048229D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|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cov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max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| ist für positive und negative Zusammenhänge identisch und definiert als das Produkt der beiden Merkmalsstreuungen: </w:t>
                      </w:r>
                      <m:oMath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cov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 xml:space="preserve">| =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 xml:space="preserve"> *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y</m:t>
                            </m:r>
                          </m:sub>
                        </m:sSub>
                      </m:oMath>
                    </w:p>
                    <w:p w14:paraId="353C8437" w14:textId="3DD297C3" w:rsidR="0048229D" w:rsidRDefault="0048229D" w:rsidP="0048229D">
                      <w:pPr>
                        <w:pStyle w:val="Listenabsatz"/>
                        <w:numPr>
                          <w:ilvl w:val="1"/>
                          <w:numId w:val="13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Die Kovarianz ist positiv, wenn positive Abweichungen vom Mittelwert in x mit positiven in y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bzw. negativen Abweichungen in x mit negativen Abweichungen in y einhergehen.</w:t>
                      </w:r>
                    </w:p>
                    <w:p w14:paraId="0B58AB45" w14:textId="1C47BCAD" w:rsidR="0048229D" w:rsidRDefault="0048229D" w:rsidP="0048229D">
                      <w:pPr>
                        <w:pStyle w:val="Listenabsatz"/>
                        <w:numPr>
                          <w:ilvl w:val="1"/>
                          <w:numId w:val="13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Die Kovarianz ist negativ, wenn positive Abweichungen vom Mittelwert in x mit negativen in y einhergehen und umgekehrt.</w:t>
                      </w:r>
                    </w:p>
                    <w:p w14:paraId="154C758B" w14:textId="7CE9943F" w:rsidR="0048229D" w:rsidRDefault="0048229D" w:rsidP="0048229D">
                      <w:pPr>
                        <w:pStyle w:val="Listenabsatz"/>
                        <w:numPr>
                          <w:ilvl w:val="1"/>
                          <w:numId w:val="13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Eine Kovarianz von 0 besagt, dass beide Variablen in k</w:t>
                      </w:r>
                      <w:r w:rsidRPr="0048229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einem Zusammenhang </w:t>
                      </w:r>
                      <w:proofErr w:type="gramStart"/>
                      <w:r w:rsidRPr="0048229D">
                        <w:rPr>
                          <w:rFonts w:ascii="Arial" w:hAnsi="Arial" w:cs="Arial"/>
                          <w:sz w:val="18"/>
                          <w:szCs w:val="18"/>
                        </w:rPr>
                        <w:t>zueinander stehen</w:t>
                      </w:r>
                      <w:proofErr w:type="gramEnd"/>
                      <w:r w:rsidRPr="0048229D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407655E" w14:textId="77777777" w:rsidR="0048229D" w:rsidRDefault="0048229D" w:rsidP="0048229D">
                      <w:pPr>
                        <w:pStyle w:val="Listenabsatz"/>
                        <w:spacing w:line="360" w:lineRule="auto"/>
                        <w:ind w:left="144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6DA99CC" w14:textId="339D129E" w:rsidR="0048229D" w:rsidRPr="0048229D" w:rsidRDefault="0048229D" w:rsidP="0048229D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Abweichungen, die in der Formel zur Berechnung der Kovarianz eingehen,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sind abhängig von der Skalierung (Maßstab) der Merkmale.</w:t>
                      </w:r>
                    </w:p>
                  </w:txbxContent>
                </v:textbox>
              </v:shape>
            </w:pict>
          </mc:Fallback>
        </mc:AlternateContent>
      </w:r>
    </w:p>
    <w:p w14:paraId="2F555B12" w14:textId="0390E425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4D221EEF" w14:textId="796A676B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572D995C" w14:textId="64BD26DC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2D44E22B" w14:textId="30EE2E94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4D63E8E4" w14:textId="184EE490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13585020" w14:textId="5254842A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1C39AF4B" w14:textId="663483ED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529BCEFF" w14:textId="48CE53A3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283713D2" w14:textId="1ED6F24B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732FEB9D" w14:textId="7B3F185F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058FB16F" w14:textId="69DB27C6" w:rsidR="00BD3AAD" w:rsidRDefault="00BD3AAD" w:rsidP="00213527">
      <w:pPr>
        <w:spacing w:line="360" w:lineRule="auto"/>
        <w:rPr>
          <w:rFonts w:ascii="Arial" w:hAnsi="Arial" w:cs="Arial"/>
          <w:sz w:val="22"/>
          <w:szCs w:val="22"/>
        </w:rPr>
      </w:pPr>
    </w:p>
    <w:p w14:paraId="39111D3B" w14:textId="5B1CE3A1" w:rsidR="00133D49" w:rsidRDefault="00133D49" w:rsidP="00133D49">
      <w:pPr>
        <w:spacing w:line="360" w:lineRule="auto"/>
        <w:rPr>
          <w:rFonts w:ascii="Arial" w:hAnsi="Arial" w:cs="Arial"/>
          <w:sz w:val="22"/>
          <w:szCs w:val="22"/>
        </w:rPr>
      </w:pPr>
    </w:p>
    <w:p w14:paraId="50EE589D" w14:textId="4E46C19C" w:rsidR="0048229D" w:rsidRPr="00133D49" w:rsidRDefault="008D516A" w:rsidP="00133D4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6A513E" wp14:editId="21606985">
                <wp:simplePos x="0" y="0"/>
                <wp:positionH relativeFrom="column">
                  <wp:posOffset>4882515</wp:posOffset>
                </wp:positionH>
                <wp:positionV relativeFrom="paragraph">
                  <wp:posOffset>4176739</wp:posOffset>
                </wp:positionV>
                <wp:extent cx="4070985" cy="1584499"/>
                <wp:effectExtent l="12700" t="12700" r="18415" b="15875"/>
                <wp:wrapNone/>
                <wp:docPr id="170266413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985" cy="1584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6CD3A" w14:textId="6BE1843A" w:rsidR="008D516A" w:rsidRDefault="00D17030" w:rsidP="008D516A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br/>
                              <w:t>Korrelation als Signifikanztest:</w:t>
                            </w:r>
                          </w:p>
                          <w:p w14:paraId="0A2042CD" w14:textId="77777777" w:rsidR="00D17030" w:rsidRPr="008D516A" w:rsidRDefault="00D17030" w:rsidP="008D516A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4975168" w14:textId="12AF5877" w:rsidR="008D516A" w:rsidRPr="008D516A" w:rsidRDefault="008D516A" w:rsidP="008D516A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</w:rPr>
                                  <m:t xml:space="preserve">t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</w:rPr>
                                      <m:t xml:space="preserve">r * 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>N – 2</m:t>
                                        </m:r>
                                      </m:e>
                                    </m:rad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 xml:space="preserve">1 -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Arial"/>
                                                <w:sz w:val="18"/>
                                                <w:szCs w:val="18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Arial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</w:rPr>
                                  <m:t>; df = N – 2</m:t>
                                </m:r>
                              </m:oMath>
                            </m:oMathPara>
                          </w:p>
                          <w:p w14:paraId="6CD9FE89" w14:textId="77777777" w:rsidR="008D516A" w:rsidRPr="008D516A" w:rsidRDefault="008D516A" w:rsidP="008D516A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C87D2BD" w14:textId="458DD2BA" w:rsidR="008E3E8D" w:rsidRPr="008D516A" w:rsidRDefault="008E3E8D" w:rsidP="008E3E8D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D516A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Korrelation impliziert keine Kausalität!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A513E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84.45pt;margin-top:328.9pt;width:320.55pt;height:1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" fillcolor="white [3201]" strokeweight="1.5pt">
                <v:textbox>
                  <w:txbxContent>
                    <w:p w14:paraId="0206CD3A" w14:textId="6BE1843A" w:rsidR="008D516A" w:rsidRDefault="00D17030" w:rsidP="008D516A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br/>
                        <w:t>Korrelation als Signifikanztest:</w:t>
                      </w:r>
                    </w:p>
                    <w:p w14:paraId="0A2042CD" w14:textId="77777777" w:rsidR="00D17030" w:rsidRPr="008D516A" w:rsidRDefault="00D17030" w:rsidP="008D516A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04975168" w14:textId="12AF5877" w:rsidR="008D516A" w:rsidRPr="008D516A" w:rsidRDefault="008D516A" w:rsidP="008D516A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 xml:space="preserve">t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 xml:space="preserve">r *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N – 2</m:t>
                                  </m:r>
                                </m:e>
                              </m:ra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 xml:space="preserve">1 -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  <w:bCs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; df = N – 2</m:t>
                          </m:r>
                        </m:oMath>
                      </m:oMathPara>
                    </w:p>
                    <w:p w14:paraId="6CD9FE89" w14:textId="77777777" w:rsidR="008D516A" w:rsidRPr="008D516A" w:rsidRDefault="008D516A" w:rsidP="008D516A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C87D2BD" w14:textId="458DD2BA" w:rsidR="008E3E8D" w:rsidRPr="008D516A" w:rsidRDefault="008E3E8D" w:rsidP="008E3E8D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8D516A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Korrelation impliziert keine Kausalität!</w:t>
                      </w:r>
                    </w:p>
                  </w:txbxContent>
                </v:textbox>
              </v:shape>
            </w:pict>
          </mc:Fallback>
        </mc:AlternateContent>
      </w:r>
      <w:r w:rsidR="008E3E8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282171" wp14:editId="596C800C">
                <wp:simplePos x="0" y="0"/>
                <wp:positionH relativeFrom="column">
                  <wp:posOffset>4877162</wp:posOffset>
                </wp:positionH>
                <wp:positionV relativeFrom="paragraph">
                  <wp:posOffset>501715</wp:posOffset>
                </wp:positionV>
                <wp:extent cx="4071600" cy="3614871"/>
                <wp:effectExtent l="0" t="0" r="18415" b="17780"/>
                <wp:wrapNone/>
                <wp:docPr id="57782861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00" cy="3614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37BA3" w14:textId="0225EEDF" w:rsidR="0048229D" w:rsidRDefault="001724F5" w:rsidP="0048229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Rangkorrelation</w:t>
                            </w:r>
                          </w:p>
                          <w:p w14:paraId="1479609B" w14:textId="77777777" w:rsidR="001724F5" w:rsidRDefault="001724F5" w:rsidP="0048229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E527C06" w14:textId="5FF5CAD4" w:rsidR="001724F5" w:rsidRDefault="001724F5" w:rsidP="001724F5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Standardisiertes Maß für den Zusammenhang zweier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organalskalierter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Variablen</w:t>
                            </w:r>
                          </w:p>
                          <w:p w14:paraId="202809E3" w14:textId="6AFB99A5" w:rsidR="001724F5" w:rsidRDefault="001724F5" w:rsidP="001724F5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Stellt eine Analogie zur Produkt-Moment-Korrelation dar</w:t>
                            </w:r>
                          </w:p>
                          <w:p w14:paraId="7795739A" w14:textId="4E70D1FF" w:rsidR="001724F5" w:rsidRPr="001724F5" w:rsidRDefault="001724F5" w:rsidP="001724F5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Anstelle intervallskalierter Messwerte werden Rangplätze von ordinalskalierten Rangreihen verwendet</w:t>
                            </w:r>
                          </w:p>
                          <w:p w14:paraId="601E0C4D" w14:textId="6025AB21" w:rsidR="001724F5" w:rsidRDefault="001724F5" w:rsidP="001724F5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Erfasst, inwieweit zwei Rangreihen systematisch miteinander variieren.</w:t>
                            </w:r>
                          </w:p>
                          <w:p w14:paraId="7A912AE7" w14:textId="7182F405" w:rsidR="001724F5" w:rsidRDefault="001724F5" w:rsidP="001724F5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Stärke des Zusammenhangs wird mit dem Korrelationskoeffizienten </w:t>
                            </w:r>
                            <w:proofErr w:type="spellStart"/>
                            <w:r w:rsidRPr="001724F5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r</w:t>
                            </w:r>
                            <w:r w:rsidRPr="001724F5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angegeben.</w:t>
                            </w:r>
                          </w:p>
                          <w:p w14:paraId="18E1B825" w14:textId="092A2A02" w:rsidR="001724F5" w:rsidRDefault="001724F5" w:rsidP="001724F5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Anderer Name für dieselbe Korrelation: Spearman-Korrelation</w:t>
                            </w:r>
                          </w:p>
                          <w:p w14:paraId="05831B39" w14:textId="77777777" w:rsidR="001724F5" w:rsidRDefault="001724F5" w:rsidP="001724F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483C363" w14:textId="08573B81" w:rsidR="001724F5" w:rsidRPr="001724F5" w:rsidRDefault="00000000" w:rsidP="001724F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</w:rPr>
                                  <m:t xml:space="preserve"> = 1 –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</w:rPr>
                                      <m:t xml:space="preserve">6 * 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8"/>
                                                <w:szCs w:val="1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8"/>
                                                <w:szCs w:val="18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</w:rPr>
                                      <m:t>N * 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</w:rPr>
                                      <m:t xml:space="preserve"> – 1)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77D6F78" w14:textId="77777777" w:rsidR="001724F5" w:rsidRDefault="001724F5" w:rsidP="001724F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BDCBF9A" w14:textId="76E97AF0" w:rsidR="001724F5" w:rsidRPr="008D516A" w:rsidRDefault="001724F5" w:rsidP="001724F5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ist die Differenz der Ranglistenplätze einer Untersuchungseinheit i bezüglich der Variablen x und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2171" id="_x0000_s1030" type="#_x0000_t202" style="position:absolute;margin-left:384.05pt;margin-top:39.5pt;width:320.6pt;height:28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" fillcolor="white [3201]" strokeweight="1pt">
                <v:textbox>
                  <w:txbxContent>
                    <w:p w14:paraId="65937BA3" w14:textId="0225EEDF" w:rsidR="0048229D" w:rsidRDefault="001724F5" w:rsidP="0048229D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Rangkorrelation</w:t>
                      </w:r>
                    </w:p>
                    <w:p w14:paraId="1479609B" w14:textId="77777777" w:rsidR="001724F5" w:rsidRDefault="001724F5" w:rsidP="0048229D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1E527C06" w14:textId="5FF5CAD4" w:rsidR="001724F5" w:rsidRDefault="001724F5" w:rsidP="001724F5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Standardisiertes Maß für den Zusammenhang zweier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organalskalierter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Variablen</w:t>
                      </w:r>
                    </w:p>
                    <w:p w14:paraId="202809E3" w14:textId="6AFB99A5" w:rsidR="001724F5" w:rsidRDefault="001724F5" w:rsidP="001724F5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Stellt eine Analogie zur Produkt-Moment-Korrelation dar</w:t>
                      </w:r>
                    </w:p>
                    <w:p w14:paraId="7795739A" w14:textId="4E70D1FF" w:rsidR="001724F5" w:rsidRPr="001724F5" w:rsidRDefault="001724F5" w:rsidP="001724F5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Anstelle intervallskalierter Messwerte werden Rangplätze von ordinalskalierten Rangreihen verwendet</w:t>
                      </w:r>
                    </w:p>
                    <w:p w14:paraId="601E0C4D" w14:textId="6025AB21" w:rsidR="001724F5" w:rsidRDefault="001724F5" w:rsidP="001724F5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Erfasst, inwieweit zwei Rangreihen systematisch miteinander variieren.</w:t>
                      </w:r>
                    </w:p>
                    <w:p w14:paraId="7A912AE7" w14:textId="7182F405" w:rsidR="001724F5" w:rsidRDefault="001724F5" w:rsidP="001724F5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Stärke des Zusammenhangs wird mit dem Korrelationskoeffizienten </w:t>
                      </w:r>
                      <w:proofErr w:type="spellStart"/>
                      <w:r w:rsidRPr="001724F5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r</w:t>
                      </w:r>
                      <w:r w:rsidRPr="001724F5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  <w:vertAlign w:val="subscript"/>
                        </w:rPr>
                        <w:t>s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angegeben.</w:t>
                      </w:r>
                    </w:p>
                    <w:p w14:paraId="18E1B825" w14:textId="092A2A02" w:rsidR="001724F5" w:rsidRDefault="001724F5" w:rsidP="001724F5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Anderer Name für dieselbe Korrelation: Spearman-Korrelation</w:t>
                      </w:r>
                    </w:p>
                    <w:p w14:paraId="05831B39" w14:textId="77777777" w:rsidR="001724F5" w:rsidRDefault="001724F5" w:rsidP="001724F5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483C363" w14:textId="08573B81" w:rsidR="001724F5" w:rsidRPr="001724F5" w:rsidRDefault="00000000" w:rsidP="001724F5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 xml:space="preserve"> = 1 –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 xml:space="preserve">6 *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N * 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 xml:space="preserve"> – 1)</m:t>
                              </m:r>
                            </m:den>
                          </m:f>
                        </m:oMath>
                      </m:oMathPara>
                    </w:p>
                    <w:p w14:paraId="477D6F78" w14:textId="77777777" w:rsidR="001724F5" w:rsidRDefault="001724F5" w:rsidP="001724F5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BDCBF9A" w14:textId="76E97AF0" w:rsidR="001724F5" w:rsidRPr="008D516A" w:rsidRDefault="001724F5" w:rsidP="001724F5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ist die Differenz der Ranglistenplätze einer Untersuchungseinheit i bezüglich der Variablen x und y</w:t>
                      </w:r>
                    </w:p>
                  </w:txbxContent>
                </v:textbox>
              </v:shape>
            </w:pict>
          </mc:Fallback>
        </mc:AlternateContent>
      </w:r>
      <w:r w:rsidR="008E3E8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13B9CA" wp14:editId="0E854EC6">
                <wp:simplePos x="0" y="0"/>
                <wp:positionH relativeFrom="column">
                  <wp:posOffset>-7429</wp:posOffset>
                </wp:positionH>
                <wp:positionV relativeFrom="paragraph">
                  <wp:posOffset>510364</wp:posOffset>
                </wp:positionV>
                <wp:extent cx="4838065" cy="5255046"/>
                <wp:effectExtent l="0" t="0" r="13335" b="15875"/>
                <wp:wrapNone/>
                <wp:docPr id="403369119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065" cy="5255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12974" w14:textId="2B5DE5BC" w:rsidR="0048229D" w:rsidRPr="00537B43" w:rsidRDefault="0048229D" w:rsidP="0035744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37B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Produkt-Moment Korrelation</w:t>
                            </w:r>
                          </w:p>
                          <w:p w14:paraId="68F7B424" w14:textId="77777777" w:rsidR="00357443" w:rsidRDefault="00357443" w:rsidP="0035744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E02D06C" w14:textId="20AE5349" w:rsidR="00357443" w:rsidRDefault="00357443" w:rsidP="0035744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Standardisiertes Maß für den Zusammenhang zweier intervallskalierter Variablen</w:t>
                            </w:r>
                          </w:p>
                          <w:p w14:paraId="3DC28E94" w14:textId="569BD172" w:rsidR="00357443" w:rsidRDefault="00357443" w:rsidP="0035744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Gebräuchlichstes Maß für die Stärke eines Zusammenhangs</w:t>
                            </w:r>
                          </w:p>
                          <w:p w14:paraId="5FE0921A" w14:textId="47CE48E2" w:rsidR="00357443" w:rsidRDefault="00357443" w:rsidP="0035744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Stärke des Zusammenhangs wird mit dem Korrelationskoeffizienten</w:t>
                            </w:r>
                            <w:r w:rsidRPr="0035744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angegeben.</w:t>
                            </w:r>
                          </w:p>
                          <w:p w14:paraId="3BF6098F" w14:textId="649DE52C" w:rsidR="00357443" w:rsidRDefault="00357443" w:rsidP="0035744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Anderer Name für die Korrelation: Pearson-Korrelation</w:t>
                            </w:r>
                          </w:p>
                          <w:p w14:paraId="45215E98" w14:textId="77777777" w:rsidR="00357443" w:rsidRDefault="00357443" w:rsidP="0035744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75023A1" w14:textId="26EAA0F0" w:rsidR="00357443" w:rsidRPr="00357443" w:rsidRDefault="00357443" w:rsidP="0035744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Berechnung als Standardisierung der Kovarianz</w:t>
                            </w:r>
                          </w:p>
                          <w:p w14:paraId="23C63E48" w14:textId="09F52BCB" w:rsidR="00357443" w:rsidRDefault="00357443" w:rsidP="0035744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Die berechnete Kovarianz wird anhand der maximalen Kovarianz relativiert</w:t>
                            </w:r>
                          </w:p>
                          <w:p w14:paraId="788106DC" w14:textId="00771832" w:rsidR="00357443" w:rsidRDefault="00357443" w:rsidP="0035744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Dadurch wird die Kovarianz von der Streuung der Merkmale bereinigt.</w:t>
                            </w:r>
                          </w:p>
                          <w:p w14:paraId="5781529C" w14:textId="5417D114" w:rsidR="00357443" w:rsidRDefault="00357443" w:rsidP="008B7736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574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Das resultierende r (Korrelationskoeffizient) ist maßstabsunabhängig </w:t>
                            </w:r>
                          </w:p>
                          <w:p w14:paraId="538D5C8D" w14:textId="77777777" w:rsidR="00357443" w:rsidRPr="00357443" w:rsidRDefault="00357443" w:rsidP="00357443">
                            <w:pPr>
                              <w:pStyle w:val="Listenabsatz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F69DF42" w14:textId="5130BC20" w:rsidR="00357443" w:rsidRPr="00357443" w:rsidRDefault="00000000" w:rsidP="00357443">
                            <w:pPr>
                              <w:pStyle w:val="Listenabsatz"/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</w:rPr>
                                      <m:t>x,y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>cov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>emp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>cov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>cov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>x,y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8"/>
                                                <w:szCs w:val="18"/>
                                              </w:rPr>
                                              <m:t>σ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</w:rPr>
                                      <m:t xml:space="preserve"> *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8"/>
                                                <w:szCs w:val="18"/>
                                              </w:rPr>
                                              <m:t>σ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8"/>
                                                <w:szCs w:val="1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 xml:space="preserve"> – 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>) * 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8"/>
                                                <w:szCs w:val="18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8"/>
                                                <w:szCs w:val="1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 xml:space="preserve"> – 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8"/>
                                                <w:szCs w:val="18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>)</m:t>
                                        </m:r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</w:rPr>
                                      <m:t xml:space="preserve">(n – 1) *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8"/>
                                                <w:szCs w:val="18"/>
                                              </w:rPr>
                                              <m:t>σ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</w:rPr>
                                      <m:t xml:space="preserve"> *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18"/>
                                                <w:szCs w:val="18"/>
                                              </w:rPr>
                                              <m:t>σ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18"/>
                                            <w:szCs w:val="18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4A3AB05A" w14:textId="77777777" w:rsidR="00357443" w:rsidRDefault="00357443" w:rsidP="0035744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281B9F4" w14:textId="3F500FED" w:rsidR="00357443" w:rsidRDefault="00357443" w:rsidP="0035744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Der Korrelationskoeffizient kann nur Werte zwischen ±1 annehmen</w:t>
                            </w:r>
                          </w:p>
                          <w:p w14:paraId="283DBE5E" w14:textId="06B68A53" w:rsidR="00357443" w:rsidRDefault="00357443" w:rsidP="00357443">
                            <w:pPr>
                              <w:pStyle w:val="Listenabsatz"/>
                              <w:numPr>
                                <w:ilvl w:val="1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5744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1   Perfekt positiver Zusammenhang</w:t>
                            </w:r>
                          </w:p>
                          <w:p w14:paraId="2FA40C88" w14:textId="120BA0D2" w:rsidR="00357443" w:rsidRDefault="00357443" w:rsidP="00357443">
                            <w:pPr>
                              <w:pStyle w:val="Listenabsatz"/>
                              <w:numPr>
                                <w:ilvl w:val="1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5744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-1   Perfekt negativer Zusammenhang</w:t>
                            </w:r>
                          </w:p>
                          <w:p w14:paraId="2BB28F07" w14:textId="23020627" w:rsidR="00357443" w:rsidRDefault="00357443" w:rsidP="00357443">
                            <w:pPr>
                              <w:pStyle w:val="Listenabsatz"/>
                              <w:numPr>
                                <w:ilvl w:val="1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5744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0   Kein Zusammenhang (Nullkorrelation)</w:t>
                            </w:r>
                          </w:p>
                          <w:p w14:paraId="2AC46FDC" w14:textId="59804B81" w:rsidR="00357443" w:rsidRDefault="00357443" w:rsidP="00357443">
                            <w:pPr>
                              <w:pStyle w:val="Listenabsatz"/>
                              <w:numPr>
                                <w:ilvl w:val="1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5744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&gt; 0   Positiver Zusammenhang</w:t>
                            </w:r>
                          </w:p>
                          <w:p w14:paraId="2E2E0AEB" w14:textId="0F709891" w:rsidR="00357443" w:rsidRDefault="00357443" w:rsidP="00357443">
                            <w:pPr>
                              <w:pStyle w:val="Listenabsatz"/>
                              <w:numPr>
                                <w:ilvl w:val="1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5744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&lt; 0   Negativer Zusammenhang</w:t>
                            </w:r>
                          </w:p>
                          <w:p w14:paraId="627918B3" w14:textId="77777777" w:rsidR="00537B43" w:rsidRDefault="00537B43" w:rsidP="0035744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90DDB7E" w14:textId="3767DE19" w:rsidR="00357443" w:rsidRDefault="00357443" w:rsidP="0035744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Einteilung der Größe des Effekts nach Cohen (1992):</w:t>
                            </w:r>
                          </w:p>
                          <w:p w14:paraId="38CA6EF1" w14:textId="4D36F40B" w:rsidR="00357443" w:rsidRDefault="00357443" w:rsidP="00357443">
                            <w:pPr>
                              <w:pStyle w:val="Listenabsatz"/>
                              <w:numPr>
                                <w:ilvl w:val="1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|.10| bis |.30|   Kleiner Effekt</w:t>
                            </w:r>
                          </w:p>
                          <w:p w14:paraId="37769022" w14:textId="53D9C2D2" w:rsidR="00357443" w:rsidRDefault="00357443" w:rsidP="00357443">
                            <w:pPr>
                              <w:pStyle w:val="Listenabsatz"/>
                              <w:numPr>
                                <w:ilvl w:val="1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|.30| bis |.50|   Mittlerer Effekt</w:t>
                            </w:r>
                          </w:p>
                          <w:p w14:paraId="0CC93AA8" w14:textId="4A496897" w:rsidR="00357443" w:rsidRPr="00357443" w:rsidRDefault="00357443" w:rsidP="00357443">
                            <w:pPr>
                              <w:pStyle w:val="Listenabsatz"/>
                              <w:numPr>
                                <w:ilvl w:val="1"/>
                                <w:numId w:val="1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Ab |.50|   Großer Effekt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3B9CA" id="_x0000_s1031" type="#_x0000_t202" style="position:absolute;margin-left:-.6pt;margin-top:40.2pt;width:380.95pt;height:41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" fillcolor="white [3201]" strokeweight="1pt">
                <v:textbox>
                  <w:txbxContent>
                    <w:p w14:paraId="31312974" w14:textId="2B5DE5BC" w:rsidR="0048229D" w:rsidRPr="00537B43" w:rsidRDefault="0048229D" w:rsidP="0035744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37B43">
                        <w:rPr>
                          <w:rFonts w:ascii="Arial" w:hAnsi="Arial" w:cs="Arial"/>
                          <w:sz w:val="18"/>
                          <w:szCs w:val="18"/>
                        </w:rPr>
                        <w:t>Produkt-Moment Korrelation</w:t>
                      </w:r>
                    </w:p>
                    <w:p w14:paraId="68F7B424" w14:textId="77777777" w:rsidR="00357443" w:rsidRDefault="00357443" w:rsidP="0035744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3E02D06C" w14:textId="20AE5349" w:rsidR="00357443" w:rsidRDefault="00357443" w:rsidP="0035744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Standardisiertes Maß für den Zusammenhang zweier intervallskalierter Variablen</w:t>
                      </w:r>
                    </w:p>
                    <w:p w14:paraId="3DC28E94" w14:textId="569BD172" w:rsidR="00357443" w:rsidRDefault="00357443" w:rsidP="0035744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Gebräuchlichstes Maß für die Stärke eines Zusammenhangs</w:t>
                      </w:r>
                    </w:p>
                    <w:p w14:paraId="5FE0921A" w14:textId="47CE48E2" w:rsidR="00357443" w:rsidRDefault="00357443" w:rsidP="0035744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Stärke des Zusammenhangs wird mit dem Korrelationskoeffizienten</w:t>
                      </w:r>
                      <w:r w:rsidRPr="0035744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 xml:space="preserve"> 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angegeben.</w:t>
                      </w:r>
                    </w:p>
                    <w:p w14:paraId="3BF6098F" w14:textId="649DE52C" w:rsidR="00357443" w:rsidRDefault="00357443" w:rsidP="0035744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Anderer Name für die Korrelation: Pearson-Korrelation</w:t>
                      </w:r>
                    </w:p>
                    <w:p w14:paraId="45215E98" w14:textId="77777777" w:rsidR="00357443" w:rsidRDefault="00357443" w:rsidP="00357443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75023A1" w14:textId="26EAA0F0" w:rsidR="00357443" w:rsidRPr="00357443" w:rsidRDefault="00357443" w:rsidP="0035744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Berechnung als Standardisierung der Kovarianz</w:t>
                      </w:r>
                    </w:p>
                    <w:p w14:paraId="23C63E48" w14:textId="09F52BCB" w:rsidR="00357443" w:rsidRDefault="00357443" w:rsidP="0035744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Die berechnete Kovarianz wird anhand der maximalen Kovarianz relativiert</w:t>
                      </w:r>
                    </w:p>
                    <w:p w14:paraId="788106DC" w14:textId="00771832" w:rsidR="00357443" w:rsidRDefault="00357443" w:rsidP="0035744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Dadurch wird die Kovarianz von der Streuung der Merkmale bereinigt.</w:t>
                      </w:r>
                    </w:p>
                    <w:p w14:paraId="5781529C" w14:textId="5417D114" w:rsidR="00357443" w:rsidRDefault="00357443" w:rsidP="008B7736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574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Das resultierende r (Korrelationskoeffizient) ist maßstabsunabhängig </w:t>
                      </w:r>
                    </w:p>
                    <w:p w14:paraId="538D5C8D" w14:textId="77777777" w:rsidR="00357443" w:rsidRPr="00357443" w:rsidRDefault="00357443" w:rsidP="00357443">
                      <w:pPr>
                        <w:pStyle w:val="Listenabsatz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F69DF42" w14:textId="5130BC20" w:rsidR="00357443" w:rsidRPr="00357443" w:rsidRDefault="00357443" w:rsidP="00357443">
                      <w:pPr>
                        <w:pStyle w:val="Listenabsatz"/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>x,y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cov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emp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cov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cov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x,y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 xml:space="preserve"> *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 xml:space="preserve">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 xml:space="preserve"> – 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 xml:space="preserve">) * 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 xml:space="preserve"> – 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)</m:t>
                                  </m:r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 xml:space="preserve">(n – 1) *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</w:rPr>
                                <m:t xml:space="preserve"> *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4A3AB05A" w14:textId="77777777" w:rsidR="00357443" w:rsidRDefault="00357443" w:rsidP="00357443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281B9F4" w14:textId="3F500FED" w:rsidR="00357443" w:rsidRDefault="00357443" w:rsidP="0035744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Der Korrelationskoeffizient kann nur Werte zwischen ±1 annehmen</w:t>
                      </w:r>
                    </w:p>
                    <w:p w14:paraId="283DBE5E" w14:textId="06B68A53" w:rsidR="00357443" w:rsidRDefault="00357443" w:rsidP="00357443">
                      <w:pPr>
                        <w:pStyle w:val="Listenabsatz"/>
                        <w:numPr>
                          <w:ilvl w:val="1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5744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1   Perfekt positiver Zusammenhang</w:t>
                      </w:r>
                    </w:p>
                    <w:p w14:paraId="2FA40C88" w14:textId="120BA0D2" w:rsidR="00357443" w:rsidRDefault="00357443" w:rsidP="00357443">
                      <w:pPr>
                        <w:pStyle w:val="Listenabsatz"/>
                        <w:numPr>
                          <w:ilvl w:val="1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5744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-1   Perfekt negativer Zusammenhang</w:t>
                      </w:r>
                    </w:p>
                    <w:p w14:paraId="2BB28F07" w14:textId="23020627" w:rsidR="00357443" w:rsidRDefault="00357443" w:rsidP="00357443">
                      <w:pPr>
                        <w:pStyle w:val="Listenabsatz"/>
                        <w:numPr>
                          <w:ilvl w:val="1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5744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0   Kein Zusammenhang (Nullkorrelation)</w:t>
                      </w:r>
                    </w:p>
                    <w:p w14:paraId="2AC46FDC" w14:textId="59804B81" w:rsidR="00357443" w:rsidRDefault="00357443" w:rsidP="00357443">
                      <w:pPr>
                        <w:pStyle w:val="Listenabsatz"/>
                        <w:numPr>
                          <w:ilvl w:val="1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5744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&gt; 0   Positiver Zusammenhang</w:t>
                      </w:r>
                    </w:p>
                    <w:p w14:paraId="2E2E0AEB" w14:textId="0F709891" w:rsidR="00357443" w:rsidRDefault="00357443" w:rsidP="00357443">
                      <w:pPr>
                        <w:pStyle w:val="Listenabsatz"/>
                        <w:numPr>
                          <w:ilvl w:val="1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5744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&lt; 0   Negativer Zusammenhang</w:t>
                      </w:r>
                    </w:p>
                    <w:p w14:paraId="627918B3" w14:textId="77777777" w:rsidR="00537B43" w:rsidRDefault="00537B43" w:rsidP="00357443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90DDB7E" w14:textId="3767DE19" w:rsidR="00357443" w:rsidRDefault="00357443" w:rsidP="0035744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Einteilung der Größe des Effekts nach Cohen (1992):</w:t>
                      </w:r>
                    </w:p>
                    <w:p w14:paraId="38CA6EF1" w14:textId="4D36F40B" w:rsidR="00357443" w:rsidRDefault="00357443" w:rsidP="00357443">
                      <w:pPr>
                        <w:pStyle w:val="Listenabsatz"/>
                        <w:numPr>
                          <w:ilvl w:val="1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|.10| bis |.30|   Kleiner Effekt</w:t>
                      </w:r>
                    </w:p>
                    <w:p w14:paraId="37769022" w14:textId="53D9C2D2" w:rsidR="00357443" w:rsidRDefault="00357443" w:rsidP="00357443">
                      <w:pPr>
                        <w:pStyle w:val="Listenabsatz"/>
                        <w:numPr>
                          <w:ilvl w:val="1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|.30| bis |.50|   Mittlerer Effekt</w:t>
                      </w:r>
                    </w:p>
                    <w:p w14:paraId="0CC93AA8" w14:textId="4A496897" w:rsidR="00357443" w:rsidRPr="00357443" w:rsidRDefault="00357443" w:rsidP="00357443">
                      <w:pPr>
                        <w:pStyle w:val="Listenabsatz"/>
                        <w:numPr>
                          <w:ilvl w:val="1"/>
                          <w:numId w:val="14"/>
                        </w:num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Ab |.50|   Großer Effekt</w:t>
                      </w:r>
                    </w:p>
                  </w:txbxContent>
                </v:textbox>
              </v:shape>
            </w:pict>
          </mc:Fallback>
        </mc:AlternateContent>
      </w:r>
      <w:r w:rsidR="004822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A9452C" wp14:editId="7A88A827">
                <wp:simplePos x="0" y="0"/>
                <wp:positionH relativeFrom="column">
                  <wp:posOffset>0</wp:posOffset>
                </wp:positionH>
                <wp:positionV relativeFrom="paragraph">
                  <wp:posOffset>-179294</wp:posOffset>
                </wp:positionV>
                <wp:extent cx="8937625" cy="633046"/>
                <wp:effectExtent l="0" t="0" r="15875" b="15240"/>
                <wp:wrapNone/>
                <wp:docPr id="186705831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625" cy="633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888D8" w14:textId="77777777" w:rsidR="0048229D" w:rsidRPr="005A3B95" w:rsidRDefault="0048229D" w:rsidP="0048229D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Korrelation</w:t>
                            </w:r>
                          </w:p>
                          <w:p w14:paraId="4036D20F" w14:textId="77777777" w:rsidR="0048229D" w:rsidRPr="00E652D2" w:rsidRDefault="0048229D" w:rsidP="0048229D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652D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Kovarianz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Produkt-Moment Korrelation, Rangkorrelation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9452C" id="_x0000_s1032" type="#_x0000_t202" style="position:absolute;margin-left:0;margin-top:-14.1pt;width:703.75pt;height:49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" fillcolor="white [3201]" strokeweight="1pt">
                <v:textbox>
                  <w:txbxContent>
                    <w:p w14:paraId="78C888D8" w14:textId="77777777" w:rsidR="0048229D" w:rsidRPr="005A3B95" w:rsidRDefault="0048229D" w:rsidP="0048229D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Korrelation</w:t>
                      </w:r>
                    </w:p>
                    <w:p w14:paraId="4036D20F" w14:textId="77777777" w:rsidR="0048229D" w:rsidRPr="00E652D2" w:rsidRDefault="0048229D" w:rsidP="0048229D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652D2">
                        <w:rPr>
                          <w:rFonts w:ascii="Arial" w:hAnsi="Arial" w:cs="Arial"/>
                          <w:sz w:val="18"/>
                          <w:szCs w:val="18"/>
                        </w:rPr>
                        <w:t>Kovarianz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, Produkt-Moment Korrelation, Rangkorrelation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8229D" w:rsidRPr="00133D49" w:rsidSect="00027A8D">
      <w:pgSz w:w="16840" w:h="11900" w:orient="landscape"/>
      <w:pgMar w:top="1417" w:right="1134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9AF63" w14:textId="77777777" w:rsidR="00860968" w:rsidRDefault="00860968" w:rsidP="00027A8D">
      <w:r>
        <w:separator/>
      </w:r>
    </w:p>
  </w:endnote>
  <w:endnote w:type="continuationSeparator" w:id="0">
    <w:p w14:paraId="1097F109" w14:textId="77777777" w:rsidR="00860968" w:rsidRDefault="00860968" w:rsidP="00027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0AB44" w14:textId="77777777" w:rsidR="00860968" w:rsidRDefault="00860968" w:rsidP="00027A8D">
      <w:r>
        <w:separator/>
      </w:r>
    </w:p>
  </w:footnote>
  <w:footnote w:type="continuationSeparator" w:id="0">
    <w:p w14:paraId="4F7E967E" w14:textId="77777777" w:rsidR="00860968" w:rsidRDefault="00860968" w:rsidP="00027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4F1"/>
    <w:multiLevelType w:val="hybridMultilevel"/>
    <w:tmpl w:val="87D0A492"/>
    <w:lvl w:ilvl="0" w:tplc="FE04A1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0552C"/>
    <w:multiLevelType w:val="hybridMultilevel"/>
    <w:tmpl w:val="BACC9CC6"/>
    <w:lvl w:ilvl="0" w:tplc="FB06D3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94D5E"/>
    <w:multiLevelType w:val="hybridMultilevel"/>
    <w:tmpl w:val="C29ED934"/>
    <w:lvl w:ilvl="0" w:tplc="2BB88E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1D6A"/>
    <w:multiLevelType w:val="multilevel"/>
    <w:tmpl w:val="9FCA8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F237B1"/>
    <w:multiLevelType w:val="hybridMultilevel"/>
    <w:tmpl w:val="DAFA4A0A"/>
    <w:lvl w:ilvl="0" w:tplc="AB38F7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B1C21"/>
    <w:multiLevelType w:val="hybridMultilevel"/>
    <w:tmpl w:val="F86E17BE"/>
    <w:lvl w:ilvl="0" w:tplc="D0ACFD5A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3140B"/>
    <w:multiLevelType w:val="hybridMultilevel"/>
    <w:tmpl w:val="5BA65E52"/>
    <w:lvl w:ilvl="0" w:tplc="3A9E083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2336E"/>
    <w:multiLevelType w:val="hybridMultilevel"/>
    <w:tmpl w:val="10563AC0"/>
    <w:lvl w:ilvl="0" w:tplc="22AA2A66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114DE"/>
    <w:multiLevelType w:val="hybridMultilevel"/>
    <w:tmpl w:val="66CE82B2"/>
    <w:lvl w:ilvl="0" w:tplc="23200C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148C9"/>
    <w:multiLevelType w:val="hybridMultilevel"/>
    <w:tmpl w:val="952AFD42"/>
    <w:lvl w:ilvl="0" w:tplc="188E7B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E7541"/>
    <w:multiLevelType w:val="hybridMultilevel"/>
    <w:tmpl w:val="2138DDDA"/>
    <w:lvl w:ilvl="0" w:tplc="2CAC4A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D40EE"/>
    <w:multiLevelType w:val="hybridMultilevel"/>
    <w:tmpl w:val="46E08320"/>
    <w:lvl w:ilvl="0" w:tplc="F582306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40C52"/>
    <w:multiLevelType w:val="hybridMultilevel"/>
    <w:tmpl w:val="EF60EAAC"/>
    <w:lvl w:ilvl="0" w:tplc="2BB88E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113698"/>
    <w:multiLevelType w:val="hybridMultilevel"/>
    <w:tmpl w:val="D79C0756"/>
    <w:lvl w:ilvl="0" w:tplc="098C7F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B41B2"/>
    <w:multiLevelType w:val="hybridMultilevel"/>
    <w:tmpl w:val="A44C6ED0"/>
    <w:lvl w:ilvl="0" w:tplc="A4BC71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77506">
    <w:abstractNumId w:val="12"/>
  </w:num>
  <w:num w:numId="2" w16cid:durableId="1452554034">
    <w:abstractNumId w:val="3"/>
  </w:num>
  <w:num w:numId="3" w16cid:durableId="1368142406">
    <w:abstractNumId w:val="2"/>
  </w:num>
  <w:num w:numId="4" w16cid:durableId="569116502">
    <w:abstractNumId w:val="4"/>
  </w:num>
  <w:num w:numId="5" w16cid:durableId="1759984546">
    <w:abstractNumId w:val="8"/>
  </w:num>
  <w:num w:numId="6" w16cid:durableId="288820348">
    <w:abstractNumId w:val="6"/>
  </w:num>
  <w:num w:numId="7" w16cid:durableId="1913585772">
    <w:abstractNumId w:val="14"/>
  </w:num>
  <w:num w:numId="8" w16cid:durableId="1986427424">
    <w:abstractNumId w:val="5"/>
  </w:num>
  <w:num w:numId="9" w16cid:durableId="1394311166">
    <w:abstractNumId w:val="7"/>
  </w:num>
  <w:num w:numId="10" w16cid:durableId="1398825055">
    <w:abstractNumId w:val="11"/>
  </w:num>
  <w:num w:numId="11" w16cid:durableId="275336370">
    <w:abstractNumId w:val="0"/>
  </w:num>
  <w:num w:numId="12" w16cid:durableId="818111614">
    <w:abstractNumId w:val="9"/>
  </w:num>
  <w:num w:numId="13" w16cid:durableId="1850296304">
    <w:abstractNumId w:val="13"/>
  </w:num>
  <w:num w:numId="14" w16cid:durableId="1349403702">
    <w:abstractNumId w:val="1"/>
  </w:num>
  <w:num w:numId="15" w16cid:durableId="21349763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20"/>
    <w:rsid w:val="00027A8D"/>
    <w:rsid w:val="00044133"/>
    <w:rsid w:val="000639E8"/>
    <w:rsid w:val="000E693F"/>
    <w:rsid w:val="00115175"/>
    <w:rsid w:val="00133D49"/>
    <w:rsid w:val="001724F5"/>
    <w:rsid w:val="001B5963"/>
    <w:rsid w:val="00213527"/>
    <w:rsid w:val="002325A0"/>
    <w:rsid w:val="0025572C"/>
    <w:rsid w:val="002857DE"/>
    <w:rsid w:val="00322755"/>
    <w:rsid w:val="00357443"/>
    <w:rsid w:val="004723E7"/>
    <w:rsid w:val="0048229D"/>
    <w:rsid w:val="004F3799"/>
    <w:rsid w:val="00537B43"/>
    <w:rsid w:val="005A3B95"/>
    <w:rsid w:val="006047A4"/>
    <w:rsid w:val="00622909"/>
    <w:rsid w:val="00636F3C"/>
    <w:rsid w:val="007C5858"/>
    <w:rsid w:val="007E2D55"/>
    <w:rsid w:val="0082251C"/>
    <w:rsid w:val="00860968"/>
    <w:rsid w:val="008650DA"/>
    <w:rsid w:val="0087463E"/>
    <w:rsid w:val="00896FAE"/>
    <w:rsid w:val="008A2353"/>
    <w:rsid w:val="008C11CA"/>
    <w:rsid w:val="008D516A"/>
    <w:rsid w:val="008E3E8D"/>
    <w:rsid w:val="008F0077"/>
    <w:rsid w:val="0094229C"/>
    <w:rsid w:val="00966FB7"/>
    <w:rsid w:val="009F4696"/>
    <w:rsid w:val="00AC3A96"/>
    <w:rsid w:val="00BD3AAD"/>
    <w:rsid w:val="00BD7CFB"/>
    <w:rsid w:val="00C3598B"/>
    <w:rsid w:val="00C40B6D"/>
    <w:rsid w:val="00C5768A"/>
    <w:rsid w:val="00CB4109"/>
    <w:rsid w:val="00CF6320"/>
    <w:rsid w:val="00D17030"/>
    <w:rsid w:val="00E314C1"/>
    <w:rsid w:val="00E652D2"/>
    <w:rsid w:val="00E65F0B"/>
    <w:rsid w:val="00EA605D"/>
    <w:rsid w:val="00EB56FD"/>
    <w:rsid w:val="00F05A3B"/>
    <w:rsid w:val="00F80BDD"/>
    <w:rsid w:val="00FB314B"/>
    <w:rsid w:val="00FB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0BB0"/>
  <w15:chartTrackingRefBased/>
  <w15:docId w15:val="{BE2C9363-8960-0746-BF01-322846A8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3527"/>
    <w:rPr>
      <w:rFonts w:ascii="Times New Roman" w:eastAsia="Times New Roman" w:hAnsi="Times New Roman" w:cs="Times New Roman"/>
    </w:rPr>
  </w:style>
  <w:style w:type="paragraph" w:styleId="berschrift4">
    <w:name w:val="heading 4"/>
    <w:basedOn w:val="Standard"/>
    <w:link w:val="berschrift4Zchn"/>
    <w:uiPriority w:val="9"/>
    <w:qFormat/>
    <w:rsid w:val="00966FB7"/>
    <w:pPr>
      <w:spacing w:before="100" w:beforeAutospacing="1" w:after="100" w:afterAutospacing="1"/>
      <w:outlineLvl w:val="3"/>
    </w:pPr>
    <w:rPr>
      <w:b/>
      <w:bCs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2D5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13527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27A8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27A8D"/>
    <w:rPr>
      <w:rFonts w:ascii="Times New Roman" w:eastAsia="Times New Roman" w:hAnsi="Times New Roman" w:cs="Times New Roman"/>
    </w:rPr>
  </w:style>
  <w:style w:type="paragraph" w:styleId="Fuzeile">
    <w:name w:val="footer"/>
    <w:basedOn w:val="Standard"/>
    <w:link w:val="FuzeileZchn"/>
    <w:uiPriority w:val="99"/>
    <w:unhideWhenUsed/>
    <w:rsid w:val="00027A8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27A8D"/>
    <w:rPr>
      <w:rFonts w:ascii="Times New Roman" w:eastAsia="Times New Roman" w:hAnsi="Times New Roman" w:cs="Times New Roman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6FB7"/>
    <w:rPr>
      <w:rFonts w:ascii="Times New Roman" w:eastAsia="Times New Roman" w:hAnsi="Times New Roman" w:cs="Times New Roman"/>
      <w:b/>
      <w:bCs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Janika Saretzki</cp:lastModifiedBy>
  <cp:revision>5</cp:revision>
  <cp:lastPrinted>2025-07-14T13:55:00Z</cp:lastPrinted>
  <dcterms:created xsi:type="dcterms:W3CDTF">2025-07-14T13:55:00Z</dcterms:created>
  <dcterms:modified xsi:type="dcterms:W3CDTF">2025-07-14T15:18:00Z</dcterms:modified>
</cp:coreProperties>
</file>