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BASED ON 2015 NARCAN ACCESS &amp; 2015-2016 OD Deaths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Welch Two Sample t-test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 NoNarcanOD and NarcanOD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 = 2.58, df = 42.024, p-value = 0.01347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1.223848 10.013454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mean of x mean of 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22.69722  17.07857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