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77B5C" w:rsidRPr="00EB2BE6" w:rsidRDefault="00377B5C" w:rsidP="00377B5C">
      <w:pPr>
        <w:spacing w:after="120" w:line="360" w:lineRule="auto"/>
        <w:jc w:val="right"/>
        <w:rPr>
          <w:rFonts w:ascii="Tahoma" w:hAnsi="Tahoma" w:cs="Tahoma"/>
          <w:noProof/>
        </w:rPr>
      </w:pPr>
      <w:r w:rsidRPr="00EB2BE6">
        <w:rPr>
          <w:rFonts w:ascii="Tahoma" w:hAnsi="Tahoma" w:cs="Tahoma"/>
          <w:noProof/>
        </w:rPr>
        <w:t>Ocak 2026</w:t>
      </w:r>
    </w:p>
    <w:p w:rsidR="00377B5C" w:rsidRPr="00EB2BE6" w:rsidRDefault="00377B5C" w:rsidP="00377B5C">
      <w:pPr>
        <w:spacing w:after="120" w:line="360" w:lineRule="auto"/>
        <w:jc w:val="both"/>
        <w:rPr>
          <w:rFonts w:ascii="Tahoma" w:hAnsi="Tahoma" w:cs="Tahoma"/>
          <w:noProof/>
        </w:rPr>
      </w:pPr>
      <w:r w:rsidRPr="00EB2BE6">
        <w:rPr>
          <w:rFonts w:ascii="Tahoma" w:hAnsi="Tahoma" w:cs="Tahoma"/>
          <w:noProof/>
        </w:rPr>
        <w:t xml:space="preserve">Sayı: YK-  </w:t>
      </w:r>
    </w:p>
    <w:p w:rsidR="00377B5C" w:rsidRPr="00EB2BE6" w:rsidRDefault="00377B5C" w:rsidP="00377B5C">
      <w:pPr>
        <w:spacing w:after="120" w:line="360" w:lineRule="auto"/>
        <w:rPr>
          <w:rFonts w:ascii="Tahoma" w:hAnsi="Tahoma" w:cs="Tahoma"/>
          <w:noProof/>
        </w:rPr>
      </w:pPr>
      <w:r w:rsidRPr="00EB2BE6">
        <w:rPr>
          <w:rFonts w:ascii="Tahoma" w:hAnsi="Tahoma" w:cs="Tahoma"/>
          <w:noProof/>
        </w:rPr>
        <w:t xml:space="preserve">Konu: Innogate UK </w:t>
      </w:r>
      <w:r>
        <w:rPr>
          <w:rFonts w:ascii="Tahoma" w:hAnsi="Tahoma" w:cs="Tahoma"/>
          <w:noProof/>
        </w:rPr>
        <w:t>Google Ads</w:t>
      </w:r>
      <w:r w:rsidRPr="00EB2BE6">
        <w:rPr>
          <w:rFonts w:ascii="Tahoma" w:hAnsi="Tahoma" w:cs="Tahoma"/>
          <w:noProof/>
        </w:rPr>
        <w:t xml:space="preserve"> Reklam Çalışmaları</w:t>
      </w:r>
    </w:p>
    <w:p w:rsidR="00377B5C" w:rsidRPr="00EB2BE6" w:rsidRDefault="00377B5C" w:rsidP="00377B5C">
      <w:pPr>
        <w:spacing w:after="120" w:line="360" w:lineRule="auto"/>
        <w:rPr>
          <w:rFonts w:ascii="Tahoma" w:hAnsi="Tahoma" w:cs="Tahoma"/>
          <w:noProof/>
        </w:rPr>
      </w:pPr>
    </w:p>
    <w:p w:rsidR="00377B5C" w:rsidRPr="00EB2BE6" w:rsidRDefault="00377B5C" w:rsidP="00377B5C">
      <w:pPr>
        <w:spacing w:after="120" w:line="360" w:lineRule="auto"/>
        <w:jc w:val="center"/>
        <w:rPr>
          <w:rFonts w:ascii="Tahoma" w:hAnsi="Tahoma" w:cs="Tahoma"/>
          <w:noProof/>
        </w:rPr>
      </w:pPr>
      <w:r w:rsidRPr="00EB2BE6">
        <w:rPr>
          <w:rFonts w:ascii="Tahoma" w:hAnsi="Tahoma" w:cs="Tahoma"/>
          <w:noProof/>
        </w:rPr>
        <w:t xml:space="preserve">ARI TEKNOKENT GENEL MÜDÜRLÜĞÜ’NE </w:t>
      </w:r>
    </w:p>
    <w:p w:rsidR="00377B5C" w:rsidRPr="00377B5C" w:rsidRDefault="00377B5C" w:rsidP="00377B5C">
      <w:pPr>
        <w:pStyle w:val="GvdeMetni3"/>
        <w:spacing w:line="360" w:lineRule="auto"/>
        <w:ind w:right="-2"/>
        <w:rPr>
          <w:rFonts w:ascii="Tahoma" w:hAnsi="Tahoma" w:cs="Tahoma"/>
          <w:szCs w:val="24"/>
        </w:rPr>
      </w:pPr>
      <w:proofErr w:type="spellStart"/>
      <w:r>
        <w:rPr>
          <w:rFonts w:ascii="Tahoma" w:hAnsi="Tahoma" w:cs="Tahoma"/>
          <w:szCs w:val="24"/>
        </w:rPr>
        <w:t>Innogate</w:t>
      </w:r>
      <w:proofErr w:type="spellEnd"/>
      <w:r>
        <w:rPr>
          <w:rFonts w:ascii="Tahoma" w:hAnsi="Tahoma" w:cs="Tahoma"/>
          <w:szCs w:val="24"/>
        </w:rPr>
        <w:t xml:space="preserve"> UK</w:t>
      </w:r>
      <w:r w:rsidRPr="00377B5C">
        <w:rPr>
          <w:rFonts w:ascii="Tahoma" w:hAnsi="Tahoma" w:cs="Tahoma"/>
          <w:szCs w:val="24"/>
        </w:rPr>
        <w:t xml:space="preserve"> çağrı dönem</w:t>
      </w:r>
      <w:r>
        <w:rPr>
          <w:rFonts w:ascii="Tahoma" w:hAnsi="Tahoma" w:cs="Tahoma"/>
          <w:szCs w:val="24"/>
        </w:rPr>
        <w:t xml:space="preserve">inin </w:t>
      </w:r>
      <w:r w:rsidRPr="00EB2BE6">
        <w:rPr>
          <w:rFonts w:ascii="Tahoma" w:hAnsi="Tahoma" w:cs="Tahoma"/>
          <w:noProof/>
        </w:rPr>
        <w:t>duyuruları kapsamında</w:t>
      </w:r>
      <w:r w:rsidRPr="00377B5C">
        <w:rPr>
          <w:rFonts w:ascii="Tahoma" w:hAnsi="Tahoma" w:cs="Tahoma"/>
          <w:szCs w:val="24"/>
        </w:rPr>
        <w:t xml:space="preserve"> </w:t>
      </w:r>
      <w:proofErr w:type="spellStart"/>
      <w:r w:rsidRPr="00377B5C">
        <w:rPr>
          <w:rFonts w:ascii="Tahoma" w:hAnsi="Tahoma" w:cs="Tahoma"/>
          <w:szCs w:val="24"/>
        </w:rPr>
        <w:t>kapsamında</w:t>
      </w:r>
      <w:proofErr w:type="spellEnd"/>
      <w:r w:rsidRPr="00377B5C">
        <w:rPr>
          <w:rFonts w:ascii="Tahoma" w:hAnsi="Tahoma" w:cs="Tahoma"/>
          <w:szCs w:val="24"/>
        </w:rPr>
        <w:t xml:space="preserve"> ilgili hedef kitlelere özel olarak Google </w:t>
      </w:r>
      <w:proofErr w:type="spellStart"/>
      <w:r w:rsidRPr="00377B5C">
        <w:rPr>
          <w:rFonts w:ascii="Tahoma" w:hAnsi="Tahoma" w:cs="Tahoma"/>
          <w:szCs w:val="24"/>
        </w:rPr>
        <w:t>Ads</w:t>
      </w:r>
      <w:proofErr w:type="spellEnd"/>
      <w:r w:rsidRPr="00377B5C">
        <w:rPr>
          <w:rFonts w:ascii="Tahoma" w:hAnsi="Tahoma" w:cs="Tahoma"/>
          <w:szCs w:val="24"/>
        </w:rPr>
        <w:t xml:space="preserve"> reklam kampanyası oluşturulacaktır. </w:t>
      </w:r>
    </w:p>
    <w:p w:rsidR="00377B5C" w:rsidRPr="00377B5C" w:rsidRDefault="00377B5C" w:rsidP="00377B5C">
      <w:pPr>
        <w:pStyle w:val="GvdeMetni3"/>
        <w:spacing w:line="360" w:lineRule="auto"/>
        <w:ind w:right="-2"/>
        <w:rPr>
          <w:rFonts w:ascii="Tahoma" w:hAnsi="Tahoma" w:cs="Tahoma"/>
          <w:szCs w:val="24"/>
        </w:rPr>
      </w:pPr>
      <w:r w:rsidRPr="00377B5C">
        <w:rPr>
          <w:rFonts w:ascii="Tahoma" w:hAnsi="Tahoma" w:cs="Tahoma"/>
          <w:szCs w:val="24"/>
        </w:rPr>
        <w:t xml:space="preserve">Süreç boyunca devam edecek reklamlar için </w:t>
      </w:r>
      <w:r w:rsidR="00517CF2">
        <w:rPr>
          <w:rFonts w:ascii="Tahoma" w:hAnsi="Tahoma" w:cs="Tahoma"/>
          <w:b/>
          <w:szCs w:val="24"/>
        </w:rPr>
        <w:t>xxx</w:t>
      </w:r>
      <w:bookmarkStart w:id="0" w:name="_GoBack"/>
      <w:bookmarkEnd w:id="0"/>
      <w:r w:rsidRPr="00AA0E94">
        <w:rPr>
          <w:rFonts w:ascii="Tahoma" w:hAnsi="Tahoma" w:cs="Tahoma"/>
          <w:b/>
          <w:szCs w:val="24"/>
        </w:rPr>
        <w:t xml:space="preserve"> TL </w:t>
      </w:r>
      <w:r w:rsidRPr="00377B5C">
        <w:rPr>
          <w:rFonts w:ascii="Tahoma" w:hAnsi="Tahoma" w:cs="Tahoma"/>
          <w:szCs w:val="24"/>
        </w:rPr>
        <w:t xml:space="preserve">bütçe ayrılması ve çağrı dönemlerine göre aşamalı olarak kullanılması planlanmıştır. </w:t>
      </w:r>
    </w:p>
    <w:p w:rsidR="00377B5C" w:rsidRPr="00EB2BE6" w:rsidRDefault="00377B5C" w:rsidP="00377B5C">
      <w:pPr>
        <w:pStyle w:val="GvdeMetni"/>
        <w:spacing w:before="1"/>
        <w:rPr>
          <w:rFonts w:ascii="Tahoma" w:hAnsi="Tahoma" w:cs="Tahoma"/>
        </w:rPr>
      </w:pPr>
      <w:r>
        <w:rPr>
          <w:rFonts w:ascii="Tahoma" w:hAnsi="Tahoma" w:cs="Tahoma"/>
        </w:rPr>
        <w:br/>
      </w:r>
      <w:r>
        <w:rPr>
          <w:rFonts w:ascii="Tahoma" w:hAnsi="Tahoma" w:cs="Tahoma"/>
        </w:rPr>
        <w:br/>
      </w:r>
      <w:r>
        <w:rPr>
          <w:rFonts w:ascii="Tahoma" w:hAnsi="Tahoma" w:cs="Tahoma"/>
        </w:rPr>
        <w:br/>
      </w:r>
      <w:proofErr w:type="spellStart"/>
      <w:r w:rsidRPr="00EB2BE6">
        <w:rPr>
          <w:rFonts w:ascii="Tahoma" w:hAnsi="Tahoma" w:cs="Tahoma"/>
        </w:rPr>
        <w:t>Saygılarımla</w:t>
      </w:r>
      <w:proofErr w:type="spellEnd"/>
      <w:r w:rsidRPr="00EB2BE6">
        <w:rPr>
          <w:rFonts w:ascii="Tahoma" w:hAnsi="Tahoma" w:cs="Tahoma"/>
        </w:rPr>
        <w:t>,</w:t>
      </w:r>
      <w:r w:rsidRPr="00EB2BE6">
        <w:rPr>
          <w:rFonts w:ascii="Tahoma" w:hAnsi="Tahoma" w:cs="Tahoma"/>
        </w:rPr>
        <w:br/>
      </w:r>
      <w:r w:rsidRPr="00EB2BE6">
        <w:rPr>
          <w:rFonts w:ascii="Tahoma" w:hAnsi="Tahoma" w:cs="Tahoma"/>
        </w:rPr>
        <w:br/>
      </w:r>
      <w:r w:rsidRPr="00EB2BE6">
        <w:rPr>
          <w:rFonts w:ascii="Tahoma" w:hAnsi="Tahoma" w:cs="Tahoma"/>
        </w:rPr>
        <w:br/>
      </w:r>
    </w:p>
    <w:p w:rsidR="00377B5C" w:rsidRPr="00EB2BE6" w:rsidRDefault="00377B5C" w:rsidP="00377B5C">
      <w:pPr>
        <w:spacing w:after="120" w:line="360" w:lineRule="auto"/>
        <w:rPr>
          <w:rFonts w:ascii="Tahoma" w:hAnsi="Tahoma" w:cs="Tahoma"/>
          <w:noProof/>
        </w:rPr>
      </w:pPr>
    </w:p>
    <w:p w:rsidR="00377B5C" w:rsidRPr="00EB2BE6" w:rsidRDefault="00D169B3" w:rsidP="00377B5C">
      <w:pPr>
        <w:spacing w:after="120" w:line="360" w:lineRule="auto"/>
        <w:rPr>
          <w:rFonts w:ascii="Tahoma" w:hAnsi="Tahoma" w:cs="Tahoma"/>
          <w:noProof/>
        </w:rPr>
      </w:pPr>
      <w:r>
        <w:rPr>
          <w:rFonts w:ascii="Tahoma" w:hAnsi="Tahoma" w:cs="Tahoma"/>
          <w:noProof/>
        </w:rPr>
        <w:br/>
      </w:r>
      <w:r>
        <w:rPr>
          <w:rFonts w:ascii="Tahoma" w:hAnsi="Tahoma" w:cs="Tahoma"/>
          <w:noProof/>
        </w:rPr>
        <w:br/>
      </w:r>
    </w:p>
    <w:p w:rsidR="00D169B3" w:rsidRPr="00E53B6A" w:rsidRDefault="00D169B3" w:rsidP="00D169B3">
      <w:pPr>
        <w:spacing w:after="120"/>
        <w:rPr>
          <w:rFonts w:ascii="Tahoma" w:hAnsi="Tahoma" w:cs="Tahoma"/>
        </w:rPr>
      </w:pPr>
      <w:r>
        <w:rPr>
          <w:rFonts w:ascii="Tahoma" w:hAnsi="Tahoma" w:cs="Tahoma"/>
        </w:rPr>
        <w:t xml:space="preserve">Prof. Dr. Attila </w:t>
      </w:r>
      <w:proofErr w:type="spellStart"/>
      <w:r>
        <w:rPr>
          <w:rFonts w:ascii="Tahoma" w:hAnsi="Tahoma" w:cs="Tahoma"/>
        </w:rPr>
        <w:t>Dikbaş</w:t>
      </w:r>
      <w:proofErr w:type="spellEnd"/>
      <w:r w:rsidRPr="00E53B6A">
        <w:rPr>
          <w:rFonts w:ascii="Tahoma" w:hAnsi="Tahoma" w:cs="Tahoma"/>
          <w:b/>
        </w:rPr>
        <w:br/>
      </w:r>
      <w:proofErr w:type="spellStart"/>
      <w:r w:rsidRPr="002B4202">
        <w:rPr>
          <w:rFonts w:ascii="Tahoma" w:hAnsi="Tahoma" w:cs="Tahoma"/>
          <w:b/>
        </w:rPr>
        <w:t>Genel</w:t>
      </w:r>
      <w:proofErr w:type="spellEnd"/>
      <w:r w:rsidRPr="002B4202">
        <w:rPr>
          <w:rFonts w:ascii="Tahoma" w:hAnsi="Tahoma" w:cs="Tahoma"/>
          <w:b/>
        </w:rPr>
        <w:t xml:space="preserve"> </w:t>
      </w:r>
      <w:proofErr w:type="spellStart"/>
      <w:r w:rsidRPr="002B4202">
        <w:rPr>
          <w:rFonts w:ascii="Tahoma" w:hAnsi="Tahoma" w:cs="Tahoma"/>
          <w:b/>
        </w:rPr>
        <w:t>Müdür</w:t>
      </w:r>
      <w:proofErr w:type="spellEnd"/>
      <w:r w:rsidRPr="002B4202">
        <w:rPr>
          <w:rFonts w:ascii="Tahoma" w:hAnsi="Tahoma" w:cs="Tahoma"/>
          <w:b/>
        </w:rPr>
        <w:t xml:space="preserve">, ITU </w:t>
      </w:r>
      <w:r>
        <w:rPr>
          <w:rFonts w:ascii="Tahoma" w:hAnsi="Tahoma" w:cs="Tahoma"/>
          <w:b/>
        </w:rPr>
        <w:t>ARI</w:t>
      </w:r>
      <w:r w:rsidRPr="002B4202">
        <w:rPr>
          <w:rFonts w:ascii="Tahoma" w:hAnsi="Tahoma" w:cs="Tahoma"/>
          <w:b/>
        </w:rPr>
        <w:t xml:space="preserve"> </w:t>
      </w:r>
      <w:proofErr w:type="spellStart"/>
      <w:r w:rsidRPr="002B4202">
        <w:rPr>
          <w:rFonts w:ascii="Tahoma" w:hAnsi="Tahoma" w:cs="Tahoma"/>
          <w:b/>
        </w:rPr>
        <w:t>Teknokent</w:t>
      </w:r>
      <w:proofErr w:type="spellEnd"/>
    </w:p>
    <w:p w:rsidR="00377B5C" w:rsidRPr="00EB2BE6" w:rsidRDefault="00377B5C" w:rsidP="00377B5C">
      <w:pPr>
        <w:spacing w:after="120" w:line="360" w:lineRule="auto"/>
        <w:rPr>
          <w:rFonts w:ascii="Tahoma" w:hAnsi="Tahoma" w:cs="Tahoma"/>
          <w:noProof/>
        </w:rPr>
      </w:pPr>
      <w:r w:rsidRPr="00EB2BE6">
        <w:rPr>
          <w:rFonts w:ascii="Tahoma" w:hAnsi="Tahoma" w:cs="Tahoma"/>
          <w:noProof/>
        </w:rPr>
        <w:tab/>
      </w:r>
    </w:p>
    <w:p w:rsidR="00377B5C" w:rsidRPr="00EB2BE6" w:rsidRDefault="00377B5C" w:rsidP="00377B5C">
      <w:pPr>
        <w:rPr>
          <w:rFonts w:ascii="Tahoma" w:hAnsi="Tahoma" w:cs="Tahoma"/>
          <w:noProof/>
        </w:rPr>
      </w:pPr>
    </w:p>
    <w:p w:rsidR="00377B5C" w:rsidRPr="00EB2BE6" w:rsidRDefault="00377B5C" w:rsidP="00377B5C">
      <w:pPr>
        <w:jc w:val="both"/>
        <w:rPr>
          <w:rFonts w:ascii="Tahoma" w:hAnsi="Tahoma" w:cs="Tahoma"/>
          <w:b/>
        </w:rPr>
      </w:pPr>
    </w:p>
    <w:p w:rsidR="00377B5C" w:rsidRPr="00EB2BE6" w:rsidRDefault="00377B5C" w:rsidP="00377B5C">
      <w:pPr>
        <w:jc w:val="both"/>
        <w:rPr>
          <w:rFonts w:ascii="Tahoma" w:hAnsi="Tahoma" w:cs="Tahoma"/>
          <w:b/>
        </w:rPr>
      </w:pPr>
    </w:p>
    <w:p w:rsidR="00377B5C" w:rsidRPr="00EB2BE6" w:rsidRDefault="00377B5C" w:rsidP="00377B5C">
      <w:pPr>
        <w:jc w:val="both"/>
        <w:rPr>
          <w:rFonts w:ascii="Tahoma" w:hAnsi="Tahoma" w:cs="Tahoma"/>
          <w:b/>
        </w:rPr>
      </w:pPr>
    </w:p>
    <w:p w:rsidR="00377B5C" w:rsidRPr="00EB2BE6" w:rsidRDefault="00377B5C" w:rsidP="00377B5C">
      <w:pPr>
        <w:jc w:val="both"/>
        <w:rPr>
          <w:rFonts w:ascii="Tahoma" w:hAnsi="Tahoma" w:cs="Tahoma"/>
          <w:b/>
        </w:rPr>
      </w:pPr>
    </w:p>
    <w:p w:rsidR="00377B5C" w:rsidRPr="00EB2BE6" w:rsidRDefault="00377B5C" w:rsidP="00377B5C">
      <w:pPr>
        <w:jc w:val="both"/>
        <w:rPr>
          <w:rFonts w:ascii="Tahoma" w:hAnsi="Tahoma" w:cs="Tahoma"/>
          <w:b/>
        </w:rPr>
      </w:pPr>
    </w:p>
    <w:p w:rsidR="00377B5C" w:rsidRPr="00EB2BE6" w:rsidRDefault="00377B5C" w:rsidP="00377B5C">
      <w:pPr>
        <w:jc w:val="both"/>
        <w:rPr>
          <w:rFonts w:ascii="Tahoma" w:hAnsi="Tahoma" w:cs="Tahoma"/>
          <w:b/>
        </w:rPr>
      </w:pPr>
    </w:p>
    <w:p w:rsidR="00377B5C" w:rsidRPr="00EB2BE6" w:rsidRDefault="00377B5C" w:rsidP="00377B5C">
      <w:pPr>
        <w:jc w:val="both"/>
        <w:rPr>
          <w:rFonts w:ascii="Tahoma" w:hAnsi="Tahoma" w:cs="Tahoma"/>
          <w:b/>
        </w:rPr>
      </w:pPr>
    </w:p>
    <w:p w:rsidR="00377B5C" w:rsidRPr="00EB2BE6" w:rsidRDefault="00377B5C" w:rsidP="00377B5C">
      <w:pPr>
        <w:jc w:val="both"/>
        <w:rPr>
          <w:rFonts w:ascii="Tahoma" w:hAnsi="Tahoma" w:cs="Tahoma"/>
          <w:b/>
          <w:bCs/>
        </w:rPr>
      </w:pPr>
    </w:p>
    <w:p w:rsidR="00377B5C" w:rsidRPr="00EB2BE6" w:rsidRDefault="00377B5C" w:rsidP="00377B5C">
      <w:pPr>
        <w:jc w:val="both"/>
        <w:rPr>
          <w:rFonts w:ascii="Tahoma" w:hAnsi="Tahoma" w:cs="Tahoma"/>
          <w:b/>
          <w:bCs/>
        </w:rPr>
      </w:pPr>
    </w:p>
    <w:p w:rsidR="00377B5C" w:rsidRPr="00EB2BE6" w:rsidRDefault="00377B5C" w:rsidP="00377B5C">
      <w:pPr>
        <w:jc w:val="both"/>
        <w:rPr>
          <w:rFonts w:ascii="Tahoma" w:hAnsi="Tahoma" w:cs="Tahoma"/>
          <w:b/>
          <w:bCs/>
        </w:rPr>
      </w:pPr>
    </w:p>
    <w:p w:rsidR="00377B5C" w:rsidRPr="00EB2BE6" w:rsidRDefault="00377B5C" w:rsidP="00377B5C">
      <w:pPr>
        <w:jc w:val="both"/>
        <w:rPr>
          <w:rFonts w:ascii="Tahoma" w:hAnsi="Tahoma" w:cs="Tahoma"/>
        </w:rPr>
      </w:pPr>
    </w:p>
    <w:p w:rsidR="00377B5C" w:rsidRPr="00EB2BE6" w:rsidRDefault="00377B5C" w:rsidP="00377B5C">
      <w:pPr>
        <w:jc w:val="both"/>
        <w:rPr>
          <w:rFonts w:ascii="Tahoma" w:hAnsi="Tahoma" w:cs="Tahoma"/>
          <w:noProof/>
        </w:rPr>
      </w:pPr>
    </w:p>
    <w:p w:rsidR="00377B5C" w:rsidRPr="00D5606B" w:rsidRDefault="00377B5C" w:rsidP="00377B5C">
      <w:pPr>
        <w:pStyle w:val="GvdeMetni3"/>
        <w:spacing w:line="360" w:lineRule="auto"/>
        <w:ind w:right="-2"/>
        <w:rPr>
          <w:rFonts w:ascii="Tahoma" w:hAnsi="Tahoma" w:cs="Tahoma"/>
          <w:bCs/>
          <w:noProof/>
          <w:szCs w:val="24"/>
        </w:rPr>
      </w:pPr>
    </w:p>
    <w:p w:rsidR="00C12499" w:rsidRPr="008C57D5" w:rsidRDefault="00C12499" w:rsidP="008226EF">
      <w:pPr>
        <w:jc w:val="both"/>
        <w:rPr>
          <w:rFonts w:ascii="Arial" w:hAnsi="Arial" w:cs="Arial"/>
          <w:noProof/>
        </w:rPr>
      </w:pPr>
    </w:p>
    <w:sectPr w:rsidR="00C12499" w:rsidRPr="008C57D5" w:rsidSect="0088340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 w:code="9"/>
      <w:pgMar w:top="573" w:right="720" w:bottom="425" w:left="720" w:header="425" w:footer="1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A7E06" w:rsidRDefault="00BA7E06" w:rsidP="00F10536">
      <w:r>
        <w:separator/>
      </w:r>
    </w:p>
  </w:endnote>
  <w:endnote w:type="continuationSeparator" w:id="0">
    <w:p w:rsidR="00BA7E06" w:rsidRDefault="00BA7E06" w:rsidP="00F105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Lucida Grande">
    <w:altName w:val="Segoe UI"/>
    <w:charset w:val="00"/>
    <w:family w:val="swiss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tham Medium">
    <w:altName w:val="Calibri"/>
    <w:charset w:val="00"/>
    <w:family w:val="auto"/>
    <w:pitch w:val="variable"/>
    <w:sig w:usb0="A10000FF" w:usb1="4000005B" w:usb2="00000000" w:usb3="00000000" w:csb0="0000019B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E0FF9" w:rsidRDefault="007E0FF9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10536" w:rsidRPr="007E0FF9" w:rsidRDefault="00F10536" w:rsidP="00F10536">
    <w:pPr>
      <w:rPr>
        <w:rFonts w:ascii="Arial" w:hAnsi="Arial" w:cs="Arial"/>
        <w:b/>
        <w:bCs/>
        <w:color w:val="17365D" w:themeColor="text2" w:themeShade="BF"/>
        <w:sz w:val="18"/>
        <w:szCs w:val="18"/>
      </w:rPr>
    </w:pPr>
    <w:r w:rsidRPr="007E0FF9">
      <w:rPr>
        <w:rFonts w:ascii="Arial" w:hAnsi="Arial" w:cs="Arial"/>
        <w:b/>
        <w:bCs/>
        <w:color w:val="17365D" w:themeColor="text2" w:themeShade="BF"/>
        <w:sz w:val="18"/>
        <w:szCs w:val="18"/>
      </w:rPr>
      <w:t>ARI TEKNOKENT PROJE GELİŞTİRME PLANLAMA A.Ş.</w:t>
    </w:r>
  </w:p>
  <w:p w:rsidR="007E0FF9" w:rsidRPr="007E0FF9" w:rsidRDefault="007E0FF9" w:rsidP="007E0FF9">
    <w:pPr>
      <w:rPr>
        <w:rFonts w:ascii="Arial" w:hAnsi="Arial" w:cs="Arial"/>
        <w:color w:val="17365D" w:themeColor="text2" w:themeShade="BF"/>
        <w:sz w:val="16"/>
        <w:szCs w:val="16"/>
        <w:lang w:val="tr-TR"/>
      </w:rPr>
    </w:pPr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 xml:space="preserve">İTÜ Ayazağa Kampüsü, </w:t>
    </w:r>
    <w:proofErr w:type="spellStart"/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>Reşitpaşa</w:t>
    </w:r>
    <w:proofErr w:type="spellEnd"/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 xml:space="preserve"> Mah. Katar Cad. ARI 3 Binası No:4 İç Kapı No: 1101 34467 Sarıyer</w:t>
    </w:r>
    <w:r>
      <w:rPr>
        <w:rFonts w:ascii="Arial" w:hAnsi="Arial" w:cs="Arial"/>
        <w:color w:val="17365D" w:themeColor="text2" w:themeShade="BF"/>
        <w:sz w:val="16"/>
        <w:szCs w:val="16"/>
        <w:lang w:val="tr-TR"/>
      </w:rPr>
      <w:t xml:space="preserve"> - </w:t>
    </w:r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>İSTANBUL</w:t>
    </w:r>
  </w:p>
  <w:p w:rsidR="007E0FF9" w:rsidRPr="007E0FF9" w:rsidRDefault="007E0FF9" w:rsidP="007E0FF9">
    <w:pPr>
      <w:rPr>
        <w:rFonts w:ascii="Arial" w:hAnsi="Arial" w:cs="Arial"/>
        <w:color w:val="17365D" w:themeColor="text2" w:themeShade="BF"/>
        <w:sz w:val="16"/>
        <w:szCs w:val="16"/>
        <w:lang w:val="tr-TR"/>
      </w:rPr>
    </w:pPr>
    <w:r w:rsidRPr="007E0FF9">
      <w:rPr>
        <w:rFonts w:ascii="Arial" w:hAnsi="Arial" w:cs="Arial"/>
        <w:bCs/>
        <w:color w:val="17365D" w:themeColor="text2" w:themeShade="BF"/>
        <w:sz w:val="16"/>
        <w:szCs w:val="16"/>
        <w:lang w:val="tr-TR"/>
      </w:rPr>
      <w:t>Telefon:</w:t>
    </w:r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> </w:t>
    </w:r>
    <w:hyperlink r:id="rId1" w:history="1">
      <w:r w:rsidRPr="007E0FF9">
        <w:rPr>
          <w:rStyle w:val="Kpr"/>
          <w:rFonts w:ascii="Arial" w:hAnsi="Arial" w:cs="Arial"/>
          <w:sz w:val="16"/>
          <w:szCs w:val="16"/>
          <w:lang w:val="tr-TR"/>
        </w:rPr>
        <w:t xml:space="preserve">+90 (212) 285 03 13 </w:t>
      </w:r>
    </w:hyperlink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 xml:space="preserve"> </w:t>
    </w:r>
    <w:r w:rsidRPr="007E0FF9">
      <w:rPr>
        <w:rFonts w:ascii="Arial" w:hAnsi="Arial" w:cs="Arial"/>
        <w:bCs/>
        <w:color w:val="17365D" w:themeColor="text2" w:themeShade="BF"/>
        <w:sz w:val="16"/>
        <w:szCs w:val="16"/>
        <w:lang w:val="tr-TR"/>
      </w:rPr>
      <w:t>Faks:</w:t>
    </w:r>
    <w:r w:rsidRPr="007E0FF9">
      <w:rPr>
        <w:rFonts w:ascii="Arial" w:hAnsi="Arial" w:cs="Arial"/>
        <w:color w:val="17365D" w:themeColor="text2" w:themeShade="BF"/>
        <w:sz w:val="16"/>
        <w:szCs w:val="16"/>
        <w:lang w:val="tr-TR"/>
      </w:rPr>
      <w:t> +90 (212) 285 25 94</w:t>
    </w:r>
  </w:p>
  <w:p w:rsidR="00F10536" w:rsidRPr="007E0FF9" w:rsidRDefault="00F10536" w:rsidP="00F10536">
    <w:pPr>
      <w:rPr>
        <w:rFonts w:ascii="Arial" w:hAnsi="Arial" w:cs="Arial"/>
        <w:b/>
        <w:bCs/>
        <w:color w:val="17365D" w:themeColor="text2" w:themeShade="BF"/>
        <w:sz w:val="16"/>
        <w:szCs w:val="16"/>
      </w:rPr>
    </w:pPr>
    <w:r w:rsidRPr="007E0FF9">
      <w:rPr>
        <w:rFonts w:ascii="Arial" w:hAnsi="Arial" w:cs="Arial"/>
        <w:b/>
        <w:bCs/>
        <w:color w:val="17365D" w:themeColor="text2" w:themeShade="BF"/>
        <w:sz w:val="16"/>
        <w:szCs w:val="16"/>
      </w:rPr>
      <w:t>www.ariteknokent.com.tr</w:t>
    </w:r>
  </w:p>
  <w:p w:rsidR="00F10536" w:rsidRDefault="00F10536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E0FF9" w:rsidRDefault="007E0FF9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A7E06" w:rsidRDefault="00BA7E06" w:rsidP="00F10536">
      <w:r>
        <w:separator/>
      </w:r>
    </w:p>
  </w:footnote>
  <w:footnote w:type="continuationSeparator" w:id="0">
    <w:p w:rsidR="00BA7E06" w:rsidRDefault="00BA7E06" w:rsidP="00F105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E0FF9" w:rsidRDefault="007E0FF9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10536" w:rsidRDefault="00F10536">
    <w:pPr>
      <w:pStyle w:val="stBilgi"/>
    </w:pPr>
    <w:r>
      <w:rPr>
        <w:rFonts w:ascii="Gotham Medium" w:hAnsi="Gotham Medium"/>
        <w:noProof/>
        <w:color w:val="17365D" w:themeColor="text2" w:themeShade="BF"/>
        <w:sz w:val="18"/>
        <w:szCs w:val="18"/>
      </w:rPr>
      <w:drawing>
        <wp:inline distT="0" distB="0" distL="0" distR="0" wp14:anchorId="4BC846B4" wp14:editId="5D4D34F1">
          <wp:extent cx="2971800" cy="849207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TUARI-TEKNOKENT-LOG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72047" cy="84927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E0FF9" w:rsidRDefault="007E0FF9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EA07C75"/>
    <w:multiLevelType w:val="hybridMultilevel"/>
    <w:tmpl w:val="97481E94"/>
    <w:lvl w:ilvl="0" w:tplc="356492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E127B0"/>
    <w:multiLevelType w:val="hybridMultilevel"/>
    <w:tmpl w:val="D1C87C88"/>
    <w:lvl w:ilvl="0" w:tplc="239EB9A8">
      <w:start w:val="3"/>
      <w:numFmt w:val="bullet"/>
      <w:lvlText w:val="-"/>
      <w:lvlJc w:val="left"/>
      <w:pPr>
        <w:ind w:left="720" w:hanging="360"/>
      </w:pPr>
      <w:rPr>
        <w:rFonts w:ascii="Tahoma" w:eastAsiaTheme="minorEastAsia" w:hAnsi="Tahoma" w:cs="Tahoma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1F34BE"/>
    <w:multiLevelType w:val="hybridMultilevel"/>
    <w:tmpl w:val="6866A466"/>
    <w:lvl w:ilvl="0" w:tplc="AEDCB16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536"/>
    <w:rsid w:val="00002262"/>
    <w:rsid w:val="00005E57"/>
    <w:rsid w:val="00032E1C"/>
    <w:rsid w:val="0004586D"/>
    <w:rsid w:val="000627AC"/>
    <w:rsid w:val="000909DB"/>
    <w:rsid w:val="00180A2F"/>
    <w:rsid w:val="0019681D"/>
    <w:rsid w:val="001A53E3"/>
    <w:rsid w:val="001E6853"/>
    <w:rsid w:val="00207D8E"/>
    <w:rsid w:val="00232380"/>
    <w:rsid w:val="0025435B"/>
    <w:rsid w:val="002C5ED0"/>
    <w:rsid w:val="00312052"/>
    <w:rsid w:val="00377B5C"/>
    <w:rsid w:val="00455A70"/>
    <w:rsid w:val="00465BA7"/>
    <w:rsid w:val="004A3B48"/>
    <w:rsid w:val="00517CF2"/>
    <w:rsid w:val="005413F6"/>
    <w:rsid w:val="00554CEB"/>
    <w:rsid w:val="00560296"/>
    <w:rsid w:val="00562525"/>
    <w:rsid w:val="005710F7"/>
    <w:rsid w:val="00650738"/>
    <w:rsid w:val="00661C68"/>
    <w:rsid w:val="006A6593"/>
    <w:rsid w:val="006C5009"/>
    <w:rsid w:val="0070422E"/>
    <w:rsid w:val="007425F7"/>
    <w:rsid w:val="0077352F"/>
    <w:rsid w:val="0079667D"/>
    <w:rsid w:val="007E0FF9"/>
    <w:rsid w:val="008153F4"/>
    <w:rsid w:val="008226EF"/>
    <w:rsid w:val="00870072"/>
    <w:rsid w:val="00873C2B"/>
    <w:rsid w:val="00883400"/>
    <w:rsid w:val="008B7CB1"/>
    <w:rsid w:val="008C57D5"/>
    <w:rsid w:val="008D3353"/>
    <w:rsid w:val="008F5476"/>
    <w:rsid w:val="008F74F4"/>
    <w:rsid w:val="009048FB"/>
    <w:rsid w:val="00952F96"/>
    <w:rsid w:val="00967F80"/>
    <w:rsid w:val="0099193F"/>
    <w:rsid w:val="009B0B75"/>
    <w:rsid w:val="009F1B94"/>
    <w:rsid w:val="00A2295C"/>
    <w:rsid w:val="00A4713D"/>
    <w:rsid w:val="00A511A3"/>
    <w:rsid w:val="00A6403D"/>
    <w:rsid w:val="00A80440"/>
    <w:rsid w:val="00A86E3B"/>
    <w:rsid w:val="00AA0E94"/>
    <w:rsid w:val="00AB63A1"/>
    <w:rsid w:val="00B260EF"/>
    <w:rsid w:val="00B441D2"/>
    <w:rsid w:val="00B51118"/>
    <w:rsid w:val="00B9126B"/>
    <w:rsid w:val="00B9624F"/>
    <w:rsid w:val="00BA491A"/>
    <w:rsid w:val="00BA7E06"/>
    <w:rsid w:val="00BE7855"/>
    <w:rsid w:val="00BF61CC"/>
    <w:rsid w:val="00C06E0A"/>
    <w:rsid w:val="00C12499"/>
    <w:rsid w:val="00C24FE2"/>
    <w:rsid w:val="00C4349E"/>
    <w:rsid w:val="00C53C3D"/>
    <w:rsid w:val="00C53FBB"/>
    <w:rsid w:val="00C877CE"/>
    <w:rsid w:val="00C960F4"/>
    <w:rsid w:val="00D169B3"/>
    <w:rsid w:val="00DC257F"/>
    <w:rsid w:val="00DE4E67"/>
    <w:rsid w:val="00E120B1"/>
    <w:rsid w:val="00EC072B"/>
    <w:rsid w:val="00F10536"/>
    <w:rsid w:val="00F96468"/>
    <w:rsid w:val="00FB3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93A32C9"/>
  <w14:defaultImageDpi w14:val="300"/>
  <w15:docId w15:val="{C8F72938-CCCF-964B-B237-7E04C29AEA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BalonMetni">
    <w:name w:val="Balloon Text"/>
    <w:basedOn w:val="Normal"/>
    <w:link w:val="BalonMetniChar"/>
    <w:uiPriority w:val="99"/>
    <w:semiHidden/>
    <w:unhideWhenUsed/>
    <w:rsid w:val="00F10536"/>
    <w:rPr>
      <w:rFonts w:ascii="Lucida Grande" w:hAnsi="Lucida Grande" w:cs="Lucida Grande"/>
      <w:sz w:val="18"/>
      <w:szCs w:val="18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F10536"/>
    <w:rPr>
      <w:rFonts w:ascii="Lucida Grande" w:hAnsi="Lucida Grande" w:cs="Lucida Grande"/>
      <w:sz w:val="18"/>
      <w:szCs w:val="18"/>
    </w:rPr>
  </w:style>
  <w:style w:type="paragraph" w:styleId="stBilgi">
    <w:name w:val="header"/>
    <w:basedOn w:val="Normal"/>
    <w:link w:val="stBilgiChar"/>
    <w:uiPriority w:val="99"/>
    <w:unhideWhenUsed/>
    <w:rsid w:val="00F10536"/>
    <w:pPr>
      <w:tabs>
        <w:tab w:val="center" w:pos="4320"/>
        <w:tab w:val="right" w:pos="8640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F10536"/>
  </w:style>
  <w:style w:type="paragraph" w:styleId="AltBilgi">
    <w:name w:val="footer"/>
    <w:basedOn w:val="Normal"/>
    <w:link w:val="AltBilgiChar"/>
    <w:uiPriority w:val="99"/>
    <w:unhideWhenUsed/>
    <w:rsid w:val="00F10536"/>
    <w:pPr>
      <w:tabs>
        <w:tab w:val="center" w:pos="4320"/>
        <w:tab w:val="right" w:pos="8640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F10536"/>
  </w:style>
  <w:style w:type="character" w:styleId="Kpr">
    <w:name w:val="Hyperlink"/>
    <w:basedOn w:val="VarsaylanParagrafYazTipi"/>
    <w:uiPriority w:val="99"/>
    <w:unhideWhenUsed/>
    <w:rsid w:val="007E0FF9"/>
    <w:rPr>
      <w:color w:val="0000FF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7E0FF9"/>
    <w:rPr>
      <w:color w:val="605E5C"/>
      <w:shd w:val="clear" w:color="auto" w:fill="E1DFDD"/>
    </w:rPr>
  </w:style>
  <w:style w:type="paragraph" w:styleId="GvdeMetni3">
    <w:name w:val="Body Text 3"/>
    <w:basedOn w:val="Normal"/>
    <w:link w:val="GvdeMetni3Char"/>
    <w:rsid w:val="00661C68"/>
    <w:rPr>
      <w:rFonts w:ascii="Times New Roman" w:eastAsia="Times New Roman" w:hAnsi="Times New Roman" w:cs="Times New Roman"/>
      <w:szCs w:val="20"/>
      <w:lang w:val="tr-TR" w:eastAsia="tr-TR"/>
    </w:rPr>
  </w:style>
  <w:style w:type="character" w:customStyle="1" w:styleId="GvdeMetni3Char">
    <w:name w:val="Gövde Metni 3 Char"/>
    <w:basedOn w:val="VarsaylanParagrafYazTipi"/>
    <w:link w:val="GvdeMetni3"/>
    <w:rsid w:val="00661C68"/>
    <w:rPr>
      <w:rFonts w:ascii="Times New Roman" w:eastAsia="Times New Roman" w:hAnsi="Times New Roman" w:cs="Times New Roman"/>
      <w:szCs w:val="20"/>
      <w:lang w:val="tr-TR" w:eastAsia="tr-TR"/>
    </w:rPr>
  </w:style>
  <w:style w:type="paragraph" w:styleId="GvdeMetni">
    <w:name w:val="Body Text"/>
    <w:basedOn w:val="Normal"/>
    <w:link w:val="GvdeMetniChar"/>
    <w:uiPriority w:val="99"/>
    <w:semiHidden/>
    <w:unhideWhenUsed/>
    <w:rsid w:val="0025435B"/>
    <w:pPr>
      <w:spacing w:after="120"/>
    </w:pPr>
  </w:style>
  <w:style w:type="character" w:customStyle="1" w:styleId="GvdeMetniChar">
    <w:name w:val="Gövde Metni Char"/>
    <w:basedOn w:val="VarsaylanParagrafYazTipi"/>
    <w:link w:val="GvdeMetni"/>
    <w:uiPriority w:val="99"/>
    <w:semiHidden/>
    <w:rsid w:val="0025435B"/>
  </w:style>
  <w:style w:type="paragraph" w:styleId="ListeParagraf">
    <w:name w:val="List Paragraph"/>
    <w:basedOn w:val="Normal"/>
    <w:uiPriority w:val="34"/>
    <w:qFormat/>
    <w:rsid w:val="00C4349E"/>
    <w:pPr>
      <w:ind w:left="720"/>
      <w:contextualSpacing/>
    </w:pPr>
  </w:style>
  <w:style w:type="character" w:styleId="Gl">
    <w:name w:val="Strong"/>
    <w:basedOn w:val="VarsaylanParagrafYazTipi"/>
    <w:uiPriority w:val="22"/>
    <w:qFormat/>
    <w:rsid w:val="00C877C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6080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6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tel:+90(212)2850313(4Hat)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EEB0B25-790D-44D5-8144-02C7A8A87A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imac1 imac1</dc:creator>
  <cp:keywords/>
  <dc:description/>
  <cp:lastModifiedBy>user</cp:lastModifiedBy>
  <cp:revision>5</cp:revision>
  <cp:lastPrinted>2026-01-14T07:25:00Z</cp:lastPrinted>
  <dcterms:created xsi:type="dcterms:W3CDTF">2026-01-13T08:35:00Z</dcterms:created>
  <dcterms:modified xsi:type="dcterms:W3CDTF">2026-10-05T12:39:00Z</dcterms:modified>
</cp:coreProperties>
</file>