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Guia: Cambiar el icono de la aplicación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Ingresar al archivo AndroidManifest.xml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"mobile.miempresa.com.testconexion"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yellow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yellow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yellow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</w:rPr>
      </w:pPr>
      <w:r w:rsidDel="00000000" w:rsidR="00000000" w:rsidRPr="00000000">
        <w:rPr>
          <w:b w:val="1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rtl w:val="0"/>
        </w:rPr>
        <w:t xml:space="preserve">"@mipmap/ic_launcher_round"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Descargar una imagen cualquier para reemplazarla como icono de aplicación. (ic_launcher).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0563" cy="370062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700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Seleccionar Image en el campo AssetType, y buscar la imagen descargada. (Next and Finish).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9632" cy="3062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632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Compilar la aplicación y visualizar el resultado..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6121" cy="36814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121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3.png"/><Relationship Id="rId7" Type="http://schemas.openxmlformats.org/officeDocument/2006/relationships/image" Target="media/image6.png"/></Relationships>
</file>