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 26: Consumir Web Services.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Ingresar a la página y escoger una api para poder consumir los datos.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https://github.com/toddmotto/public-apis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Crear un proyecto relacionado a la api que se quiere consumir.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3. Agregar una imagen y mostrarlo con contorno circular. Utilizar la libreria (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com.mikhaellopez:circularimageview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Agregar la libreria para cargar imagenes en un ImagaView.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5f5f5" w:val="clear"/>
          <w:rtl w:val="0"/>
        </w:rPr>
        <w:t xml:space="preserve">Picasso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a39"/>
          <w:sz w:val="20"/>
          <w:szCs w:val="20"/>
          <w:shd w:fill="f5f5f5" w:val="clear"/>
          <w:rtl w:val="0"/>
        </w:rPr>
        <w:t xml:space="preserve">"http://i.imgur.com/DvpvklR.png"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88888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oddmotto/public-apis" TargetMode="External"/></Relationships>
</file>