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87466"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1D0038" w:rsidRDefault="00587466"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rsidR="00474DC3" w:rsidRDefault="00474DC3" w:rsidP="001D0038">
          <w:pPr>
            <w:ind w:left="1703"/>
            <w:rPr>
              <w:b/>
              <w:bCs/>
            </w:rPr>
          </w:pPr>
          <w:r>
            <w:rPr>
              <w:sz w:val="26"/>
            </w:rPr>
            <w:fldChar w:fldCharType="end"/>
          </w:r>
        </w:p>
      </w:sdtContent>
    </w:sdt>
    <w:p w:rsidR="00474DC3" w:rsidRPr="00474DC3" w:rsidRDefault="00474DC3" w:rsidP="00474DC3">
      <w:pPr>
        <w:pStyle w:val="Heading3"/>
        <w:rPr>
          <w:lang w:val="en-US"/>
        </w:rPr>
      </w:pPr>
      <w:bookmarkStart w:id="3" w:name="_Toc487136203"/>
      <w:r>
        <w:rPr>
          <w:lang w:val="en-US"/>
        </w:rPr>
        <w:t>Introduction</w:t>
      </w:r>
      <w:bookmarkEnd w:id="3"/>
    </w:p>
    <w:p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rsidR="00EA1C9F" w:rsidRDefault="00EA1C9F" w:rsidP="00075798">
      <w:pPr>
        <w:rPr>
          <w:rFonts w:eastAsia="Times New Roman"/>
          <w:lang w:val="en-US"/>
        </w:rPr>
      </w:pPr>
    </w:p>
    <w:p w:rsidR="00812D2C" w:rsidRDefault="00CB4353" w:rsidP="00CB4353">
      <w:pPr>
        <w:rPr>
          <w:rFonts w:eastAsia="Times New Roman"/>
          <w:lang w:val="en-US"/>
        </w:rPr>
      </w:pPr>
      <w:r>
        <w:rPr>
          <w:rFonts w:eastAsia="Times New Roman"/>
          <w:lang w:val="en-US"/>
        </w:rPr>
        <w:t>Some aspects might not be mentioned here, because they are for instance automatically solved by the programming language we use, the database engine or te Visual Studio IDE.</w:t>
      </w:r>
    </w:p>
    <w:p w:rsidR="00D17C87" w:rsidRDefault="00D17C87" w:rsidP="00075798">
      <w:pPr>
        <w:rPr>
          <w:rFonts w:eastAsia="Times New Roman"/>
          <w:lang w:val="en-US"/>
        </w:rPr>
      </w:pPr>
    </w:p>
    <w:p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6" w:name="_Toc487129132"/>
      <w:bookmarkStart w:id="7" w:name="_Toc487136205"/>
      <w:r>
        <w:rPr>
          <w:lang w:val="en-US"/>
        </w:rPr>
        <w:t>Caching</w:t>
      </w:r>
      <w:bookmarkEnd w:id="6"/>
      <w:bookmarkEnd w:id="7"/>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rsidR="00E810D8" w:rsidRDefault="00E810D8" w:rsidP="00E06990">
      <w:pPr>
        <w:pStyle w:val="Heading3"/>
        <w:rPr>
          <w:lang w:val="en-US"/>
        </w:rPr>
      </w:pPr>
      <w:bookmarkStart w:id="8" w:name="_Toc487129133"/>
      <w:bookmarkStart w:id="9" w:name="_Toc487136206"/>
      <w:r>
        <w:rPr>
          <w:lang w:val="en-US"/>
        </w:rPr>
        <w:t>Calculation</w:t>
      </w:r>
      <w:bookmarkEnd w:id="8"/>
      <w:bookmarkEnd w:id="9"/>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0" w:name="_Toc487129134"/>
      <w:bookmarkStart w:id="11" w:name="_Toc487136207"/>
      <w:r>
        <w:rPr>
          <w:lang w:val="en-US"/>
        </w:rPr>
        <w:t>Cascading</w:t>
      </w:r>
      <w:bookmarkEnd w:id="10"/>
      <w:bookmarkEnd w:id="11"/>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4" w:name="_Toc487129136"/>
      <w:bookmarkStart w:id="15" w:name="_Toc487136209"/>
      <w:r>
        <w:rPr>
          <w:lang w:val="en-US"/>
        </w:rPr>
        <w:t>Cloning</w:t>
      </w:r>
      <w:bookmarkEnd w:id="14"/>
      <w:bookmarkEnd w:id="15"/>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110A92" w:rsidRDefault="00110A92" w:rsidP="00E06990">
      <w:pPr>
        <w:pStyle w:val="Heading3"/>
        <w:rPr>
          <w:lang w:val="en-US"/>
        </w:rPr>
      </w:pPr>
      <w:bookmarkStart w:id="16" w:name="_Toc487136210"/>
      <w:bookmarkStart w:id="17" w:name="_Toc487129137"/>
      <w:r>
        <w:rPr>
          <w:lang w:val="en-US"/>
        </w:rPr>
        <w:t>Code Style</w:t>
      </w:r>
      <w:bookmarkEnd w:id="16"/>
    </w:p>
    <w:p w:rsidR="00110A92" w:rsidRDefault="00110A92" w:rsidP="00110A92">
      <w:pPr>
        <w:rPr>
          <w:lang w:val="en-US"/>
        </w:rPr>
      </w:pPr>
      <w:r>
        <w:rPr>
          <w:lang w:val="en-US"/>
        </w:rPr>
        <w:t>Code style an be enforced with different methods:</w:t>
      </w:r>
    </w:p>
    <w:p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rsidR="00110A92" w:rsidRPr="00110A92" w:rsidRDefault="00110A92" w:rsidP="00110A92">
      <w:pPr>
        <w:pStyle w:val="ListParagraph"/>
        <w:numPr>
          <w:ilvl w:val="0"/>
          <w:numId w:val="28"/>
        </w:numPr>
        <w:rPr>
          <w:lang w:val="en-US"/>
        </w:rPr>
      </w:pPr>
      <w:r>
        <w:rPr>
          <w:lang w:val="en-US"/>
        </w:rPr>
        <w:t xml:space="preserve">Write your own code analysers,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rsidR="00110A92" w:rsidRDefault="00110A92" w:rsidP="00110A92">
      <w:pPr>
        <w:pStyle w:val="ListParagraph"/>
        <w:numPr>
          <w:ilvl w:val="0"/>
          <w:numId w:val="28"/>
        </w:numPr>
        <w:rPr>
          <w:lang w:val="en-US"/>
        </w:rPr>
      </w:pPr>
      <w:r>
        <w:rPr>
          <w:lang w:val="en-US"/>
        </w:rPr>
        <w:t>Resharper!</w:t>
      </w:r>
    </w:p>
    <w:p w:rsidR="009678D2" w:rsidRDefault="009678D2" w:rsidP="00E06990">
      <w:pPr>
        <w:pStyle w:val="Heading3"/>
        <w:rPr>
          <w:lang w:val="en-US"/>
        </w:rPr>
      </w:pPr>
      <w:bookmarkStart w:id="18" w:name="_Toc487136211"/>
      <w:r>
        <w:rPr>
          <w:lang w:val="en-US"/>
        </w:rPr>
        <w:t>Collections / List Processing</w:t>
      </w:r>
      <w:bookmarkEnd w:id="17"/>
      <w:bookmarkEnd w:id="18"/>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28" w:name="_Toc487129142"/>
      <w:bookmarkStart w:id="29" w:name="_Toc487136216"/>
      <w:r>
        <w:rPr>
          <w:lang w:val="en-US"/>
        </w:rPr>
        <w:t>Custom C</w:t>
      </w:r>
      <w:r w:rsidR="001818C6">
        <w:rPr>
          <w:lang w:val="en-US"/>
        </w:rPr>
        <w:t xml:space="preserve">onfiguration </w:t>
      </w:r>
      <w:r>
        <w:rPr>
          <w:lang w:val="en-US"/>
        </w:rPr>
        <w:t>S</w:t>
      </w:r>
      <w:r w:rsidR="001818C6">
        <w:rPr>
          <w:lang w:val="en-US"/>
        </w:rPr>
        <w:t>ections</w:t>
      </w:r>
      <w:bookmarkEnd w:id="28"/>
      <w:bookmarkEnd w:id="29"/>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30" w:name="_Toc487129143"/>
      <w:bookmarkStart w:id="31" w:name="_Toc487136217"/>
      <w:r>
        <w:rPr>
          <w:lang w:val="en-US"/>
        </w:rPr>
        <w:t>appSettings</w:t>
      </w:r>
      <w:bookmarkEnd w:id="30"/>
      <w:bookmarkEnd w:id="31"/>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32" w:name="_Toc487129144"/>
      <w:bookmarkStart w:id="33" w:name="_Toc487136218"/>
      <w:r>
        <w:rPr>
          <w:lang w:val="en-US"/>
        </w:rPr>
        <w:t>connectionStrings</w:t>
      </w:r>
      <w:bookmarkEnd w:id="32"/>
      <w:bookmarkEnd w:id="33"/>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34" w:name="_Toc487129145"/>
      <w:bookmarkStart w:id="35" w:name="_Toc487136219"/>
      <w:r w:rsidRPr="00720C26">
        <w:rPr>
          <w:lang w:val="en-US"/>
        </w:rPr>
        <w:t>Conversion</w:t>
      </w:r>
      <w:bookmarkEnd w:id="34"/>
      <w:bookmarkEnd w:id="35"/>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36" w:name="_Toc487129146"/>
      <w:bookmarkStart w:id="37" w:name="_Toc487136220"/>
      <w:r w:rsidRPr="00376481">
        <w:rPr>
          <w:lang w:val="en-US"/>
        </w:rPr>
        <w:t>Defaults</w:t>
      </w:r>
      <w:bookmarkEnd w:id="36"/>
      <w:bookmarkEnd w:id="37"/>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38" w:name="_Toc487129147"/>
      <w:bookmarkStart w:id="39" w:name="_Toc487136221"/>
      <w:r>
        <w:rPr>
          <w:lang w:val="en-US"/>
        </w:rPr>
        <w:t>Debugging</w:t>
      </w:r>
      <w:bookmarkEnd w:id="38"/>
      <w:bookmarkEnd w:id="39"/>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40" w:name="_Toc487129148"/>
      <w:bookmarkStart w:id="41" w:name="_Toc487136222"/>
      <w:r>
        <w:rPr>
          <w:lang w:val="en-US"/>
        </w:rPr>
        <w:t>Entity Model</w:t>
      </w:r>
      <w:r w:rsidRPr="0030330B">
        <w:rPr>
          <w:lang w:val="en-US"/>
        </w:rPr>
        <w:t xml:space="preserve"> </w:t>
      </w:r>
      <w:r>
        <w:rPr>
          <w:lang w:val="en-US"/>
        </w:rPr>
        <w:t xml:space="preserve">/ </w:t>
      </w:r>
      <w:r w:rsidRPr="0030330B">
        <w:rPr>
          <w:lang w:val="en-US"/>
        </w:rPr>
        <w:t>Data Model</w:t>
      </w:r>
      <w:bookmarkEnd w:id="40"/>
      <w:bookmarkEnd w:id="41"/>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42" w:name="_Toc487129149"/>
      <w:bookmarkStart w:id="43" w:name="_Toc487136223"/>
      <w:r w:rsidRPr="00376481">
        <w:rPr>
          <w:lang w:val="en-US"/>
        </w:rPr>
        <w:t>Entity Status Management</w:t>
      </w:r>
      <w:bookmarkEnd w:id="42"/>
      <w:bookmarkEnd w:id="43"/>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44" w:name="_Toc486368383"/>
      <w:bookmarkStart w:id="45" w:name="_Toc487129150"/>
      <w:bookmarkStart w:id="46" w:name="_Toc487136224"/>
      <w:r>
        <w:rPr>
          <w:lang w:val="en-US"/>
        </w:rPr>
        <w:t>Alternatives</w:t>
      </w:r>
      <w:bookmarkEnd w:id="44"/>
      <w:bookmarkEnd w:id="45"/>
      <w:bookmarkEnd w:id="46"/>
    </w:p>
    <w:p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47" w:name="_Toc487129151"/>
      <w:bookmarkStart w:id="48" w:name="_Toc487136225"/>
      <w:r>
        <w:t>Enums</w:t>
      </w:r>
      <w:bookmarkEnd w:id="47"/>
      <w:bookmarkEnd w:id="48"/>
    </w:p>
    <w:p w:rsidR="00720C26" w:rsidRPr="00B34E76" w:rsidRDefault="00720C26" w:rsidP="00E06990">
      <w:pPr>
        <w:pStyle w:val="Heading4"/>
        <w:rPr>
          <w:lang w:val="en-US"/>
        </w:rPr>
      </w:pPr>
      <w:bookmarkStart w:id="49" w:name="_Toc487129152"/>
      <w:bookmarkStart w:id="50" w:name="_Toc487136226"/>
      <w:r>
        <w:rPr>
          <w:lang w:val="en-US"/>
        </w:rPr>
        <w:t>General Rules</w:t>
      </w:r>
      <w:bookmarkEnd w:id="49"/>
      <w:bookmarkEnd w:id="50"/>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51" w:name="_Toc487129153"/>
      <w:bookmarkStart w:id="52" w:name="_Toc487136227"/>
      <w:r w:rsidRPr="00B34E76">
        <w:rPr>
          <w:lang w:val="en-US"/>
        </w:rPr>
        <w:t>Enum-</w:t>
      </w:r>
      <w:r>
        <w:rPr>
          <w:lang w:val="en-US"/>
        </w:rPr>
        <w:t>L</w:t>
      </w:r>
      <w:r w:rsidRPr="00B34E76">
        <w:rPr>
          <w:lang w:val="en-US"/>
        </w:rPr>
        <w:t xml:space="preserve">ike </w:t>
      </w:r>
      <w:r>
        <w:rPr>
          <w:lang w:val="en-US"/>
        </w:rPr>
        <w:t>Entities</w:t>
      </w:r>
      <w:bookmarkEnd w:id="51"/>
      <w:bookmarkEnd w:id="52"/>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53" w:name="_Toc487129154"/>
      <w:bookmarkStart w:id="54" w:name="_Toc487136228"/>
      <w:r>
        <w:rPr>
          <w:lang w:val="en-US"/>
        </w:rPr>
        <w:t>Localization</w:t>
      </w:r>
      <w:bookmarkEnd w:id="53"/>
      <w:bookmarkEnd w:id="54"/>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55" w:name="_Toc487129155"/>
      <w:bookmarkStart w:id="56" w:name="_Toc487136229"/>
      <w:r w:rsidRPr="00DB7944">
        <w:rPr>
          <w:lang w:val="en-US"/>
        </w:rPr>
        <w:t>TODO</w:t>
      </w:r>
      <w:bookmarkEnd w:id="55"/>
      <w:bookmarkEnd w:id="56"/>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57" w:name="_Toc487129156"/>
      <w:bookmarkStart w:id="58" w:name="_Toc487136230"/>
      <w:r>
        <w:rPr>
          <w:lang w:val="en-US"/>
        </w:rPr>
        <w:t>Errors</w:t>
      </w:r>
      <w:bookmarkEnd w:id="57"/>
      <w:bookmarkEnd w:id="58"/>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59" w:name="_Toc487129157"/>
      <w:bookmarkStart w:id="60" w:name="_Toc487136231"/>
      <w:r w:rsidRPr="00C82258">
        <w:rPr>
          <w:lang w:val="en-US"/>
        </w:rPr>
        <w:t>Exceptions</w:t>
      </w:r>
      <w:bookmarkEnd w:id="59"/>
      <w:bookmarkEnd w:id="60"/>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61" w:name="_Toc487129158"/>
      <w:bookmarkStart w:id="62" w:name="_Toc487136232"/>
      <w:r>
        <w:rPr>
          <w:lang w:val="en-US"/>
        </w:rPr>
        <w:t>Facades</w:t>
      </w:r>
      <w:bookmarkEnd w:id="61"/>
      <w:bookmarkEnd w:id="62"/>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63" w:name="_Toc487129159"/>
      <w:bookmarkStart w:id="64" w:name="_Toc487136233"/>
      <w:r>
        <w:rPr>
          <w:lang w:val="en-US"/>
        </w:rPr>
        <w:t>Inverse Relationship Management / Inverse Property Management</w:t>
      </w:r>
      <w:bookmarkEnd w:id="63"/>
      <w:bookmarkEnd w:id="64"/>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65" w:name="_Toc487129160"/>
      <w:bookmarkStart w:id="66" w:name="_Toc487136234"/>
      <w:r>
        <w:rPr>
          <w:lang w:val="en-US"/>
        </w:rPr>
        <w:t>IO</w:t>
      </w:r>
      <w:bookmarkEnd w:id="65"/>
      <w:bookmarkEnd w:id="66"/>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67" w:name="_Toc487129161"/>
      <w:bookmarkStart w:id="68" w:name="_Toc487136235"/>
      <w:r w:rsidRPr="00627522">
        <w:rPr>
          <w:lang w:val="en-US"/>
        </w:rPr>
        <w:t>Logging</w:t>
      </w:r>
      <w:bookmarkEnd w:id="67"/>
      <w:bookmarkEnd w:id="68"/>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69" w:name="_Toc487129162"/>
      <w:bookmarkStart w:id="70" w:name="_Toc487136236"/>
      <w:r>
        <w:rPr>
          <w:lang w:val="en-US"/>
        </w:rPr>
        <w:t>Multi-Language / Translations</w:t>
      </w:r>
      <w:r w:rsidR="00FB63E1">
        <w:rPr>
          <w:lang w:val="en-US"/>
        </w:rPr>
        <w:t xml:space="preserve"> / Culture</w:t>
      </w:r>
      <w:bookmarkEnd w:id="69"/>
      <w:bookmarkEnd w:id="70"/>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71" w:name="_Toc487129163"/>
      <w:bookmarkStart w:id="72" w:name="_Toc487136237"/>
      <w:r>
        <w:rPr>
          <w:lang w:val="en-US"/>
        </w:rPr>
        <w:t>Separate Content Items</w:t>
      </w:r>
      <w:bookmarkEnd w:id="71"/>
      <w:bookmarkEnd w:id="72"/>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73" w:name="_Toc487129164"/>
      <w:bookmarkStart w:id="74" w:name="_Toc487136238"/>
      <w:r>
        <w:rPr>
          <w:lang w:val="en-US"/>
        </w:rPr>
        <w:t>Loosely Linked Translation Entities</w:t>
      </w:r>
      <w:bookmarkEnd w:id="73"/>
      <w:bookmarkEnd w:id="74"/>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independent on the model it is applied to, which can be a benefit.</w:t>
      </w:r>
    </w:p>
    <w:p w:rsidR="001603FC" w:rsidRDefault="001603FC" w:rsidP="00E06990">
      <w:pPr>
        <w:pStyle w:val="Heading4"/>
        <w:rPr>
          <w:lang w:val="en-US"/>
        </w:rPr>
      </w:pPr>
      <w:bookmarkStart w:id="75" w:name="_Toc487129165"/>
      <w:bookmarkStart w:id="76" w:name="_Toc487136239"/>
      <w:r>
        <w:rPr>
          <w:lang w:val="en-US"/>
        </w:rPr>
        <w:t>Many Foreign Keys</w:t>
      </w:r>
      <w:bookmarkEnd w:id="75"/>
      <w:bookmarkEnd w:id="76"/>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w:t>
      </w:r>
      <w:bookmarkStart w:id="77" w:name="_GoBack"/>
      <w:bookmarkEnd w:id="77"/>
      <w:r>
        <w:rPr>
          <w:rFonts w:cs="Calibri"/>
          <w:szCs w:val="22"/>
          <w:lang w:val="en-US"/>
        </w:rPr>
        <w:t>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78" w:name="_Toc487129166"/>
      <w:bookmarkStart w:id="79" w:name="_Toc487136240"/>
      <w:r>
        <w:rPr>
          <w:lang w:val="en-US"/>
        </w:rPr>
        <w:t>Comparison</w:t>
      </w:r>
      <w:r w:rsidR="00D74804">
        <w:rPr>
          <w:lang w:val="en-US"/>
        </w:rPr>
        <w:t xml:space="preserve"> Loosely Linked vs Many Foreign Keys</w:t>
      </w:r>
      <w:bookmarkEnd w:id="78"/>
      <w:bookmarkEnd w:id="79"/>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80" w:name="_Toc487129167"/>
      <w:bookmarkStart w:id="81" w:name="_Toc487136241"/>
      <w:r>
        <w:rPr>
          <w:lang w:val="en-US"/>
        </w:rPr>
        <w:t>Naming</w:t>
      </w:r>
      <w:bookmarkEnd w:id="80"/>
      <w:bookmarkEnd w:id="81"/>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82" w:name="_Toc487129168"/>
      <w:bookmarkStart w:id="83" w:name="_Toc487136242"/>
      <w:r>
        <w:rPr>
          <w:lang w:val="en-US"/>
        </w:rPr>
        <w:t>Paging</w:t>
      </w:r>
      <w:bookmarkEnd w:id="82"/>
      <w:bookmarkEnd w:id="83"/>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84" w:name="_Toc487129169"/>
      <w:bookmarkStart w:id="85" w:name="_Toc487136243"/>
      <w:r>
        <w:rPr>
          <w:lang w:val="en-US"/>
        </w:rPr>
        <w:t>Parsing</w:t>
      </w:r>
      <w:bookmarkEnd w:id="84"/>
      <w:bookmarkEnd w:id="85"/>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86" w:name="_Toc487129170"/>
      <w:bookmarkStart w:id="87" w:name="_Toc487136244"/>
      <w:r>
        <w:rPr>
          <w:lang w:val="en-US"/>
        </w:rPr>
        <w:t>Performance</w:t>
      </w:r>
      <w:bookmarkEnd w:id="86"/>
      <w:bookmarkEnd w:id="87"/>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88" w:name="_Toc487129171"/>
      <w:bookmarkStart w:id="89" w:name="_Toc487136245"/>
      <w:r>
        <w:rPr>
          <w:lang w:val="en-US"/>
        </w:rPr>
        <w:t>Persistence</w:t>
      </w:r>
      <w:bookmarkEnd w:id="88"/>
      <w:bookmarkEnd w:id="89"/>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90" w:name="_Toc487129172"/>
      <w:bookmarkStart w:id="91" w:name="_Toc487136246"/>
      <w:r>
        <w:rPr>
          <w:lang w:val="en-US"/>
        </w:rPr>
        <w:t>Platform Compatibility</w:t>
      </w:r>
      <w:bookmarkEnd w:id="90"/>
      <w:bookmarkEnd w:id="91"/>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92" w:name="_Toc487129173"/>
      <w:bookmarkStart w:id="93" w:name="_Toc487136247"/>
      <w:r>
        <w:rPr>
          <w:lang w:val="en-US"/>
        </w:rPr>
        <w:t>Reflection</w:t>
      </w:r>
      <w:bookmarkEnd w:id="92"/>
      <w:bookmarkEnd w:id="93"/>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94" w:name="_Toc487129174"/>
      <w:bookmarkStart w:id="95" w:name="_Toc487136248"/>
      <w:r>
        <w:rPr>
          <w:lang w:val="en-US"/>
        </w:rPr>
        <w:t>Scheduling</w:t>
      </w:r>
      <w:bookmarkEnd w:id="94"/>
      <w:bookmarkEnd w:id="95"/>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96" w:name="_Toc487129175"/>
      <w:bookmarkStart w:id="97" w:name="_Toc487136249"/>
      <w:r>
        <w:rPr>
          <w:lang w:val="en-US"/>
        </w:rPr>
        <w:t>Security</w:t>
      </w:r>
      <w:bookmarkEnd w:id="96"/>
      <w:bookmarkEnd w:id="97"/>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642C37" w:rsidRDefault="00642C37" w:rsidP="00642C37">
      <w:pPr>
        <w:pStyle w:val="Heading4"/>
        <w:rPr>
          <w:lang w:val="en-US"/>
        </w:rPr>
      </w:pPr>
      <w:r>
        <w:rPr>
          <w:lang w:val="en-US"/>
        </w:rPr>
        <w:t>User Rights Models</w:t>
      </w:r>
    </w:p>
    <w:p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rsidR="00642C37" w:rsidRDefault="00642C37" w:rsidP="00642C37">
      <w:pPr>
        <w:pStyle w:val="Heading5"/>
        <w:rPr>
          <w:lang w:val="en-US"/>
        </w:rPr>
      </w:pPr>
      <w:r>
        <w:rPr>
          <w:lang w:val="en-US"/>
        </w:rPr>
        <w:t>Organize by Entity and CRUD</w:t>
      </w:r>
    </w:p>
    <w:p w:rsidR="00642C37" w:rsidRDefault="00642C37" w:rsidP="00642C37">
      <w:pPr>
        <w:rPr>
          <w:lang w:val="en-US"/>
        </w:rPr>
      </w:pPr>
      <w:r>
        <w:rPr>
          <w:lang w:val="en-US"/>
        </w:rPr>
        <w:t>Order List</w:t>
      </w:r>
    </w:p>
    <w:p w:rsidR="00642C37" w:rsidRDefault="00642C37" w:rsidP="00642C37">
      <w:pPr>
        <w:rPr>
          <w:lang w:val="en-US"/>
        </w:rPr>
      </w:pPr>
      <w:r>
        <w:rPr>
          <w:lang w:val="en-US"/>
        </w:rPr>
        <w:t>Order Read</w:t>
      </w:r>
    </w:p>
    <w:p w:rsidR="00642C37" w:rsidRDefault="00642C37" w:rsidP="00642C37">
      <w:pPr>
        <w:rPr>
          <w:lang w:val="en-US"/>
        </w:rPr>
      </w:pPr>
      <w:r>
        <w:rPr>
          <w:lang w:val="en-US"/>
        </w:rPr>
        <w:t>Order Insert</w:t>
      </w:r>
    </w:p>
    <w:p w:rsidR="00642C37" w:rsidRDefault="00642C37" w:rsidP="00642C37">
      <w:pPr>
        <w:rPr>
          <w:lang w:val="en-US"/>
        </w:rPr>
      </w:pPr>
      <w:r>
        <w:rPr>
          <w:lang w:val="en-US"/>
        </w:rPr>
        <w:t>Order Delete</w:t>
      </w:r>
    </w:p>
    <w:p w:rsidR="00642C37" w:rsidRDefault="00642C37" w:rsidP="00642C37">
      <w:pPr>
        <w:rPr>
          <w:lang w:val="en-US"/>
        </w:rPr>
      </w:pPr>
      <w:r>
        <w:rPr>
          <w:lang w:val="en-US"/>
        </w:rPr>
        <w:t>Order Execute</w:t>
      </w:r>
    </w:p>
    <w:p w:rsidR="00642C37" w:rsidRDefault="00642C37" w:rsidP="00642C37">
      <w:pPr>
        <w:rPr>
          <w:lang w:val="en-US"/>
        </w:rPr>
      </w:pPr>
      <w:r>
        <w:rPr>
          <w:lang w:val="en-US"/>
        </w:rPr>
        <w:t>Product List</w:t>
      </w:r>
    </w:p>
    <w:p w:rsidR="00642C37" w:rsidRDefault="00642C37" w:rsidP="00642C37">
      <w:pPr>
        <w:rPr>
          <w:lang w:val="en-US"/>
        </w:rPr>
      </w:pPr>
      <w:r>
        <w:rPr>
          <w:lang w:val="en-US"/>
        </w:rPr>
        <w:t>Product Read</w:t>
      </w:r>
    </w:p>
    <w:p w:rsidR="00642C37" w:rsidRDefault="00642C37" w:rsidP="00642C37">
      <w:pPr>
        <w:rPr>
          <w:lang w:val="en-US"/>
        </w:rPr>
      </w:pPr>
      <w:r>
        <w:rPr>
          <w:lang w:val="en-US"/>
        </w:rPr>
        <w:t>Product Insert</w:t>
      </w:r>
    </w:p>
    <w:p w:rsidR="00642C37" w:rsidRDefault="00642C37" w:rsidP="00642C37">
      <w:pPr>
        <w:rPr>
          <w:lang w:val="en-US"/>
        </w:rPr>
      </w:pPr>
      <w:r>
        <w:rPr>
          <w:lang w:val="en-US"/>
        </w:rPr>
        <w:t>Product Delete</w:t>
      </w:r>
    </w:p>
    <w:p w:rsidR="00642C37" w:rsidRDefault="00642C37" w:rsidP="00642C37">
      <w:pPr>
        <w:rPr>
          <w:lang w:val="en-US"/>
        </w:rPr>
      </w:pPr>
      <w:r>
        <w:rPr>
          <w:lang w:val="en-US"/>
        </w:rPr>
        <w:t>Product Execute</w:t>
      </w:r>
    </w:p>
    <w:p w:rsidR="00642C37" w:rsidRDefault="00642C37" w:rsidP="00642C37">
      <w:pPr>
        <w:rPr>
          <w:lang w:val="en-US"/>
        </w:rPr>
      </w:pPr>
    </w:p>
    <w:p w:rsidR="00642C37" w:rsidRDefault="00642C37" w:rsidP="00642C37">
      <w:pPr>
        <w:rPr>
          <w:lang w:val="en-US"/>
        </w:rPr>
      </w:pPr>
      <w:r>
        <w:rPr>
          <w:lang w:val="en-US"/>
        </w:rPr>
        <w:t>Do note that this subdivision could lead to a massive amount of securables that you do not even need. It may seem flexible, but might also be poorly overviewable and a pain to maintain. Consider other models of user rights.</w:t>
      </w:r>
    </w:p>
    <w:p w:rsidR="00642C37" w:rsidRDefault="00642C37" w:rsidP="00642C37">
      <w:pPr>
        <w:pStyle w:val="Heading5"/>
        <w:rPr>
          <w:lang w:val="en-US"/>
        </w:rPr>
      </w:pPr>
      <w:r>
        <w:rPr>
          <w:lang w:val="en-US"/>
        </w:rPr>
        <w:t>Organize by Access Level</w:t>
      </w:r>
    </w:p>
    <w:p w:rsidR="00642C37" w:rsidRDefault="00642C37" w:rsidP="00642C37">
      <w:pPr>
        <w:rPr>
          <w:lang w:val="en-US"/>
        </w:rPr>
      </w:pPr>
      <w:r>
        <w:rPr>
          <w:lang w:val="en-US"/>
        </w:rPr>
        <w:t>Visitor</w:t>
      </w:r>
    </w:p>
    <w:p w:rsidR="00642C37" w:rsidRDefault="00642C37" w:rsidP="00642C37">
      <w:pPr>
        <w:rPr>
          <w:lang w:val="en-US"/>
        </w:rPr>
      </w:pPr>
      <w:r>
        <w:rPr>
          <w:lang w:val="en-US"/>
        </w:rPr>
        <w:t>User</w:t>
      </w:r>
    </w:p>
    <w:p w:rsidR="00642C37" w:rsidRDefault="00642C37" w:rsidP="00642C37">
      <w:pPr>
        <w:rPr>
          <w:lang w:val="en-US"/>
        </w:rPr>
      </w:pPr>
      <w:r>
        <w:rPr>
          <w:lang w:val="en-US"/>
        </w:rPr>
        <w:t>Admin</w:t>
      </w:r>
    </w:p>
    <w:p w:rsidR="00642C37" w:rsidRPr="00642C37" w:rsidRDefault="00642C37" w:rsidP="00642C37">
      <w:pPr>
        <w:rPr>
          <w:lang w:val="en-US"/>
        </w:rPr>
      </w:pPr>
      <w:r>
        <w:rPr>
          <w:lang w:val="en-US"/>
        </w:rPr>
        <w:t>Super Admin</w:t>
      </w:r>
    </w:p>
    <w:p w:rsidR="00642C37" w:rsidRDefault="00642C37" w:rsidP="00642C37">
      <w:pPr>
        <w:pStyle w:val="Heading5"/>
        <w:rPr>
          <w:lang w:val="en-US"/>
        </w:rPr>
      </w:pPr>
      <w:r>
        <w:rPr>
          <w:lang w:val="en-US"/>
        </w:rPr>
        <w:t>Access Yes or No</w:t>
      </w:r>
    </w:p>
    <w:p w:rsidR="00642C37" w:rsidRPr="00642C37" w:rsidRDefault="00642C37" w:rsidP="00642C37">
      <w:pPr>
        <w:rPr>
          <w:lang w:val="en-US"/>
        </w:rPr>
      </w:pPr>
      <w:r w:rsidRPr="00642C37">
        <w:rPr>
          <w:lang w:val="en-US"/>
        </w:rPr>
        <w:t xml:space="preserve">Being allowed or disallowed </w:t>
      </w:r>
      <w:r>
        <w:rPr>
          <w:lang w:val="en-US"/>
        </w:rPr>
        <w:t>access to an application, with no futher subdivision in securables.</w:t>
      </w:r>
    </w:p>
    <w:p w:rsidR="00642C37" w:rsidRDefault="00642C37" w:rsidP="00642C37">
      <w:pPr>
        <w:pStyle w:val="Heading5"/>
        <w:rPr>
          <w:lang w:val="en-US"/>
        </w:rPr>
      </w:pPr>
      <w:r>
        <w:rPr>
          <w:lang w:val="en-US"/>
        </w:rPr>
        <w:t>Organize by Feature</w:t>
      </w:r>
    </w:p>
    <w:p w:rsidR="00642C37" w:rsidRDefault="00642C37" w:rsidP="00642C37">
      <w:pPr>
        <w:rPr>
          <w:lang w:val="en-US"/>
        </w:rPr>
      </w:pPr>
      <w:r>
        <w:rPr>
          <w:lang w:val="en-US"/>
        </w:rPr>
        <w:t>Ordering</w:t>
      </w:r>
    </w:p>
    <w:p w:rsidR="00642C37" w:rsidRDefault="00642C37" w:rsidP="00642C37">
      <w:pPr>
        <w:rPr>
          <w:lang w:val="en-US"/>
        </w:rPr>
      </w:pPr>
      <w:r>
        <w:rPr>
          <w:lang w:val="en-US"/>
        </w:rPr>
        <w:t>Email Campaigns</w:t>
      </w:r>
    </w:p>
    <w:p w:rsidR="00642C37" w:rsidRDefault="00642C37" w:rsidP="00642C37">
      <w:pPr>
        <w:rPr>
          <w:lang w:val="en-US"/>
        </w:rPr>
      </w:pPr>
      <w:r>
        <w:rPr>
          <w:lang w:val="en-US"/>
        </w:rPr>
        <w:t>Calculation Module</w:t>
      </w:r>
    </w:p>
    <w:p w:rsidR="001818C6" w:rsidRDefault="001818C6" w:rsidP="00E06990">
      <w:pPr>
        <w:pStyle w:val="Heading3"/>
        <w:rPr>
          <w:lang w:val="en-US"/>
        </w:rPr>
      </w:pPr>
      <w:bookmarkStart w:id="98" w:name="_Toc487129176"/>
      <w:bookmarkStart w:id="99" w:name="_Toc487136250"/>
      <w:r>
        <w:rPr>
          <w:lang w:val="en-US"/>
        </w:rPr>
        <w:t>Side</w:t>
      </w:r>
      <w:r w:rsidR="00296702">
        <w:rPr>
          <w:lang w:val="en-US"/>
        </w:rPr>
        <w:t xml:space="preserve"> </w:t>
      </w:r>
      <w:r>
        <w:rPr>
          <w:lang w:val="en-US"/>
        </w:rPr>
        <w:t>Effects</w:t>
      </w:r>
      <w:bookmarkEnd w:id="98"/>
      <w:bookmarkEnd w:id="99"/>
    </w:p>
    <w:p w:rsidR="001818C6" w:rsidRDefault="001818C6">
      <w:pPr>
        <w:rPr>
          <w:lang w:val="en-US"/>
        </w:rPr>
      </w:pPr>
      <w:r>
        <w:rPr>
          <w:lang w:val="en-US"/>
        </w:rPr>
        <w:t>See ‘Side Effects’ under ‘Design Patterns’.</w:t>
      </w:r>
    </w:p>
    <w:p w:rsidR="00F852D0" w:rsidRDefault="00F852D0" w:rsidP="00E06990">
      <w:pPr>
        <w:pStyle w:val="Heading3"/>
        <w:rPr>
          <w:lang w:val="en-US"/>
        </w:rPr>
      </w:pPr>
      <w:bookmarkStart w:id="100" w:name="_Toc487129177"/>
      <w:bookmarkStart w:id="101" w:name="_Toc487136251"/>
      <w:r>
        <w:rPr>
          <w:lang w:val="en-US"/>
        </w:rPr>
        <w:t>Styling</w:t>
      </w:r>
    </w:p>
    <w:p w:rsidR="00F852D0" w:rsidRDefault="00F852D0" w:rsidP="00F852D0">
      <w:pPr>
        <w:rPr>
          <w:lang w:val="en-US"/>
        </w:rPr>
      </w:pPr>
      <w:r>
        <w:rPr>
          <w:lang w:val="en-US"/>
        </w:rPr>
        <w:t>Possible API’s:</w:t>
      </w:r>
    </w:p>
    <w:p w:rsidR="00F852D0" w:rsidRDefault="00F852D0" w:rsidP="00F852D0">
      <w:pPr>
        <w:pStyle w:val="ListParagraph"/>
        <w:numPr>
          <w:ilvl w:val="0"/>
          <w:numId w:val="12"/>
        </w:numPr>
        <w:rPr>
          <w:lang w:val="en-US"/>
        </w:rPr>
      </w:pPr>
      <w:r>
        <w:rPr>
          <w:lang w:val="en-US"/>
        </w:rPr>
        <w:t>CSS</w:t>
      </w:r>
    </w:p>
    <w:p w:rsidR="00F852D0" w:rsidRDefault="00F852D0" w:rsidP="00F852D0">
      <w:pPr>
        <w:pStyle w:val="ListParagraph"/>
        <w:numPr>
          <w:ilvl w:val="0"/>
          <w:numId w:val="12"/>
        </w:numPr>
        <w:rPr>
          <w:lang w:val="en-US"/>
        </w:rPr>
      </w:pPr>
      <w:r>
        <w:rPr>
          <w:lang w:val="en-US"/>
        </w:rPr>
        <w:t>Less</w:t>
      </w:r>
    </w:p>
    <w:p w:rsidR="00F852D0" w:rsidRPr="00F852D0" w:rsidRDefault="00F852D0" w:rsidP="00F852D0">
      <w:pPr>
        <w:pStyle w:val="ListParagraph"/>
        <w:numPr>
          <w:ilvl w:val="0"/>
          <w:numId w:val="12"/>
        </w:numPr>
        <w:rPr>
          <w:lang w:val="en-US"/>
        </w:rPr>
      </w:pPr>
      <w:r>
        <w:rPr>
          <w:lang w:val="en-US"/>
        </w:rPr>
        <w:t>Gulp</w:t>
      </w:r>
    </w:p>
    <w:p w:rsidR="006437A2" w:rsidRDefault="006437A2" w:rsidP="00E06990">
      <w:pPr>
        <w:pStyle w:val="Heading3"/>
        <w:rPr>
          <w:lang w:val="en-US"/>
        </w:rPr>
      </w:pPr>
      <w:r>
        <w:rPr>
          <w:lang w:val="en-US"/>
        </w:rPr>
        <w:t>Text Processing</w:t>
      </w:r>
      <w:bookmarkEnd w:id="100"/>
      <w:bookmarkEnd w:id="101"/>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02" w:name="_Toc487129178"/>
      <w:bookmarkStart w:id="103" w:name="_Toc487136252"/>
      <w:r>
        <w:rPr>
          <w:lang w:val="en-US"/>
        </w:rPr>
        <w:t>Transactions</w:t>
      </w:r>
      <w:bookmarkEnd w:id="102"/>
      <w:bookmarkEnd w:id="103"/>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D17C87" w:rsidRDefault="00D17C87" w:rsidP="00E06990">
      <w:pPr>
        <w:pStyle w:val="Heading3"/>
        <w:rPr>
          <w:lang w:val="en-US"/>
        </w:rPr>
      </w:pPr>
      <w:bookmarkStart w:id="104" w:name="_Toc487129179"/>
      <w:bookmarkStart w:id="105" w:name="_Toc487136253"/>
      <w:r>
        <w:rPr>
          <w:lang w:val="en-US"/>
        </w:rPr>
        <w:t>Type Safety</w:t>
      </w:r>
      <w:bookmarkEnd w:id="104"/>
      <w:bookmarkEnd w:id="105"/>
    </w:p>
    <w:p w:rsidR="00D17C87" w:rsidRPr="00D17C87" w:rsidRDefault="00D17C87" w:rsidP="00D17C87">
      <w:pPr>
        <w:rPr>
          <w:lang w:val="en-US"/>
        </w:rPr>
      </w:pPr>
      <w:r>
        <w:rPr>
          <w:lang w:val="en-US"/>
        </w:rPr>
        <w:t>C# has type-safety built in. For type safety in JavaScript, use TypeScript.</w:t>
      </w:r>
    </w:p>
    <w:p w:rsidR="001818C6" w:rsidRDefault="001818C6" w:rsidP="00E06990">
      <w:pPr>
        <w:pStyle w:val="Heading3"/>
        <w:rPr>
          <w:lang w:val="en-US"/>
        </w:rPr>
      </w:pPr>
      <w:bookmarkStart w:id="106" w:name="_Toc487129180"/>
      <w:bookmarkStart w:id="107" w:name="_Toc487136254"/>
      <w:r>
        <w:rPr>
          <w:lang w:val="en-US"/>
        </w:rPr>
        <w:t>Unit Testing</w:t>
      </w:r>
      <w:bookmarkEnd w:id="106"/>
      <w:bookmarkEnd w:id="107"/>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08" w:name="_Toc487129181"/>
      <w:bookmarkStart w:id="109" w:name="_Toc487136255"/>
      <w:r>
        <w:rPr>
          <w:lang w:val="en-US"/>
        </w:rPr>
        <w:t>User Interface</w:t>
      </w:r>
      <w:bookmarkEnd w:id="108"/>
      <w:bookmarkEnd w:id="109"/>
    </w:p>
    <w:p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10" w:name="_Toc487129182"/>
      <w:bookmarkStart w:id="111" w:name="_Toc487136256"/>
      <w:r w:rsidRPr="00B34E76">
        <w:rPr>
          <w:lang w:val="en-US"/>
        </w:rPr>
        <w:t>Utilities</w:t>
      </w:r>
      <w:bookmarkEnd w:id="110"/>
      <w:bookmarkEnd w:id="111"/>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12" w:name="_Toc487129183"/>
      <w:bookmarkStart w:id="113" w:name="_Toc487136257"/>
      <w:r w:rsidRPr="001818C6">
        <w:rPr>
          <w:lang w:val="en-US"/>
        </w:rPr>
        <w:t>Va</w:t>
      </w:r>
      <w:r>
        <w:rPr>
          <w:lang w:val="en-US"/>
        </w:rPr>
        <w:t>lidation</w:t>
      </w:r>
      <w:bookmarkEnd w:id="112"/>
      <w:bookmarkEnd w:id="113"/>
    </w:p>
    <w:p w:rsidR="001818C6" w:rsidRPr="001818C6" w:rsidRDefault="001818C6" w:rsidP="001818C6">
      <w:pPr>
        <w:rPr>
          <w:lang w:val="en-US"/>
        </w:rPr>
      </w:pPr>
      <w:r>
        <w:rPr>
          <w:lang w:val="en-US"/>
        </w:rPr>
        <w:t>See ‘</w:t>
      </w:r>
      <w:r>
        <w:rPr>
          <w:rFonts w:cs="Calibri"/>
          <w:lang w:val="en-US"/>
        </w:rPr>
        <w:t>Validators’ under ‘Design Patterns’.</w:t>
      </w:r>
    </w:p>
    <w:p w:rsidR="00C803A1" w:rsidRDefault="00C803A1" w:rsidP="00C803A1">
      <w:pPr>
        <w:pStyle w:val="Heading3"/>
        <w:rPr>
          <w:lang w:val="en-US"/>
        </w:rPr>
      </w:pPr>
      <w:bookmarkStart w:id="114" w:name="_Toc487129184"/>
      <w:bookmarkStart w:id="115" w:name="_Toc487136258"/>
      <w:r>
        <w:rPr>
          <w:lang w:val="en-US"/>
        </w:rPr>
        <w:t>Versioning (Data)</w:t>
      </w:r>
      <w:bookmarkEnd w:id="114"/>
      <w:bookmarkEnd w:id="115"/>
    </w:p>
    <w:p w:rsidR="00C803A1" w:rsidRPr="00C803A1" w:rsidRDefault="00C803A1" w:rsidP="00C803A1">
      <w:pPr>
        <w:rPr>
          <w:color w:val="ED7D31" w:themeColor="accent2"/>
          <w:lang w:val="en-US"/>
        </w:rPr>
      </w:pPr>
      <w:r w:rsidRPr="00C803A1">
        <w:rPr>
          <w:color w:val="ED7D31" w:themeColor="accent2"/>
          <w:lang w:val="en-US"/>
        </w:rPr>
        <w:t>&lt;TODO: Describe.&gt;</w:t>
      </w:r>
    </w:p>
    <w:p w:rsidR="00093E53" w:rsidRDefault="00093E53" w:rsidP="00093E53">
      <w:pPr>
        <w:pStyle w:val="Heading3"/>
        <w:rPr>
          <w:lang w:val="en-US"/>
        </w:rPr>
      </w:pPr>
      <w:bookmarkStart w:id="116" w:name="_Toc487129185"/>
      <w:bookmarkStart w:id="117" w:name="_Toc487136259"/>
      <w:r>
        <w:rPr>
          <w:lang w:val="en-US"/>
        </w:rPr>
        <w:t>Workflow</w:t>
      </w:r>
      <w:bookmarkEnd w:id="116"/>
      <w:bookmarkEnd w:id="117"/>
    </w:p>
    <w:p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rsidR="00093E53" w:rsidRDefault="00093E53" w:rsidP="00093E53">
      <w:pPr>
        <w:rPr>
          <w:lang w:val="en-US"/>
        </w:rPr>
      </w:pPr>
    </w:p>
    <w:p w:rsidR="00093E53" w:rsidRDefault="00093E53" w:rsidP="00093E53">
      <w:pPr>
        <w:rPr>
          <w:lang w:val="en-US"/>
        </w:rPr>
      </w:pPr>
      <w:r>
        <w:rPr>
          <w:lang w:val="en-US"/>
        </w:rPr>
        <w:t>Possible API’s:</w:t>
      </w:r>
    </w:p>
    <w:p w:rsidR="00093E53" w:rsidRDefault="00093E53" w:rsidP="00093E53">
      <w:pPr>
        <w:pStyle w:val="ListParagraph"/>
        <w:numPr>
          <w:ilvl w:val="0"/>
          <w:numId w:val="12"/>
        </w:numPr>
        <w:rPr>
          <w:lang w:val="en-US"/>
        </w:rPr>
      </w:pPr>
      <w:r>
        <w:rPr>
          <w:lang w:val="en-US"/>
        </w:rPr>
        <w:t>Windows Workflow Foundation</w:t>
      </w:r>
    </w:p>
    <w:p w:rsidR="00093E53" w:rsidRDefault="00093E53" w:rsidP="00093E53">
      <w:pPr>
        <w:pStyle w:val="ListParagraph"/>
        <w:numPr>
          <w:ilvl w:val="0"/>
          <w:numId w:val="12"/>
        </w:numPr>
        <w:rPr>
          <w:lang w:val="en-US"/>
        </w:rPr>
      </w:pPr>
      <w:r>
        <w:rPr>
          <w:lang w:val="en-US"/>
        </w:rPr>
        <w:t>Captaris Workflow</w:t>
      </w:r>
    </w:p>
    <w:p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466" w:rsidRDefault="00587466">
      <w:r>
        <w:separator/>
      </w:r>
    </w:p>
  </w:endnote>
  <w:endnote w:type="continuationSeparator" w:id="0">
    <w:p w:rsidR="00587466" w:rsidRDefault="0058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pPr>
      <w:pStyle w:val="Footer"/>
    </w:pPr>
    <w:r>
      <w:tab/>
    </w:r>
    <w:r>
      <w:fldChar w:fldCharType="begin"/>
    </w:r>
    <w:r>
      <w:instrText xml:space="preserve"> PAGE   \* MERGEFORMAT </w:instrText>
    </w:r>
    <w:r>
      <w:fldChar w:fldCharType="separate"/>
    </w:r>
    <w:r w:rsidR="001D0038">
      <w:rPr>
        <w:noProof/>
      </w:rPr>
      <w:t>21</w:t>
    </w:r>
    <w:r>
      <w:fldChar w:fldCharType="end"/>
    </w:r>
    <w:r>
      <w:t xml:space="preserve"> / </w:t>
    </w:r>
    <w:r w:rsidR="00587466">
      <w:fldChar w:fldCharType="begin"/>
    </w:r>
    <w:r w:rsidR="00587466">
      <w:instrText xml:space="preserve"> NUMPAGES   \* MERGEFORMAT </w:instrText>
    </w:r>
    <w:r w:rsidR="00587466">
      <w:fldChar w:fldCharType="separate"/>
    </w:r>
    <w:r w:rsidR="001D0038">
      <w:rPr>
        <w:noProof/>
      </w:rPr>
      <w:t>21</w:t>
    </w:r>
    <w:r w:rsidR="0058746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466" w:rsidRDefault="00587466">
      <w:r>
        <w:separator/>
      </w:r>
    </w:p>
  </w:footnote>
  <w:footnote w:type="continuationSeparator" w:id="0">
    <w:p w:rsidR="00587466" w:rsidRDefault="00587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rsidP="004956BE">
    <w:pPr>
      <w:pStyle w:val="Header"/>
      <w:jc w:val="right"/>
    </w:pPr>
    <w:r>
      <w:tab/>
    </w:r>
    <w:r>
      <w:tab/>
    </w:r>
    <w:r>
      <w:rPr>
        <w:rFonts w:ascii="Tahoma" w:hAnsi="Tahoma" w:cs="Tahoma"/>
        <w:i/>
        <w:color w:val="999999"/>
        <w:sz w:val="20"/>
        <w:szCs w:val="20"/>
        <w:lang w:val="en-US"/>
      </w:rPr>
      <w:t>JJ’s Reference Architecture: Aspects</w:t>
    </w:r>
  </w:p>
  <w:p w:rsidR="004956BE" w:rsidRDefault="00495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0"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3"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3"/>
  </w:num>
  <w:num w:numId="9">
    <w:abstractNumId w:val="20"/>
  </w:num>
  <w:num w:numId="10">
    <w:abstractNumId w:val="21"/>
  </w:num>
  <w:num w:numId="11">
    <w:abstractNumId w:val="17"/>
  </w:num>
  <w:num w:numId="12">
    <w:abstractNumId w:val="22"/>
  </w:num>
  <w:num w:numId="13">
    <w:abstractNumId w:val="6"/>
  </w:num>
  <w:num w:numId="14">
    <w:abstractNumId w:val="24"/>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0A92"/>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7466"/>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7697A"/>
    <w:rsid w:val="006840B5"/>
    <w:rsid w:val="006929FC"/>
    <w:rsid w:val="006A7B6F"/>
    <w:rsid w:val="006A7EA5"/>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D3E"/>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17F4"/>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3787CCD"/>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54FE1-C497-4823-8492-81235068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Pages>
  <Words>7701</Words>
  <Characters>42357</Characters>
  <Application>Microsoft Office Word</Application>
  <DocSecurity>0</DocSecurity>
  <PresentationFormat/>
  <Lines>352</Lines>
  <Paragraphs>99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49959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408</cp:revision>
  <cp:lastPrinted>2017-07-06T17:16:00Z</cp:lastPrinted>
  <dcterms:created xsi:type="dcterms:W3CDTF">2016-08-07T02:05:00Z</dcterms:created>
  <dcterms:modified xsi:type="dcterms:W3CDTF">2017-10-11T17:59:00Z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