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5A6F1C">
        <w:rPr>
          <w:rFonts w:cs="Tahoma"/>
          <w:lang w:val="en-US"/>
        </w:rPr>
        <w:br/>
      </w:r>
      <w:r w:rsidR="005A6F1C">
        <w:rPr>
          <w:rFonts w:cs="Tahoma"/>
          <w:lang w:val="en-US"/>
        </w:rPr>
        <w:br/>
        <w:t>Part 5</w:t>
      </w:r>
      <w:bookmarkStart w:id="1" w:name="_GoBack"/>
      <w:bookmarkEnd w:id="1"/>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2" w:name="_Toc486448654"/>
      <w:r>
        <w:rPr>
          <w:lang w:val="en-US"/>
        </w:rPr>
        <w:t>Practices</w:t>
      </w:r>
      <w:r w:rsidR="0085302D">
        <w:rPr>
          <w:lang w:val="en-US"/>
        </w:rPr>
        <w:t xml:space="preserve"> &amp; Principles</w:t>
      </w:r>
      <w:bookmarkEnd w:id="2"/>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3" w:name="_Toc486448655"/>
      <w:r>
        <w:rPr>
          <w:lang w:val="en-US"/>
        </w:rPr>
        <w:t>Responsibilit</w:t>
      </w:r>
      <w:r w:rsidR="00FE6CC1">
        <w:rPr>
          <w:lang w:val="en-US"/>
        </w:rPr>
        <w:t>ies</w:t>
      </w:r>
      <w:bookmarkEnd w:id="3"/>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4" w:name="_Toc414290605"/>
      <w:bookmarkStart w:id="5" w:name="_Toc431816836"/>
      <w:bookmarkStart w:id="6" w:name="_Toc486448656"/>
      <w:r w:rsidRPr="008C3809">
        <w:rPr>
          <w:lang w:val="en-US"/>
        </w:rPr>
        <w:t>Separation of Concerns</w:t>
      </w:r>
      <w:bookmarkEnd w:id="4"/>
      <w:bookmarkEnd w:id="5"/>
      <w:bookmarkEnd w:id="6"/>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r w:rsidRPr="008C3809">
        <w:rPr>
          <w:lang w:val="en-US"/>
        </w:rPr>
        <w:t>Classes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r w:rsidRPr="008C3809">
        <w:rPr>
          <w:lang w:val="en-US"/>
        </w:rPr>
        <w:t>Assemblies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r>
        <w:rPr>
          <w:lang w:val="en-US"/>
        </w:rPr>
        <w:t>Framework Assemblies</w:t>
      </w:r>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7" w:name="_Toc486448657"/>
      <w:r w:rsidRPr="003A69DB">
        <w:rPr>
          <w:lang w:val="en-US"/>
        </w:rPr>
        <w:t>Combination of Concerns</w:t>
      </w:r>
      <w:bookmarkEnd w:id="7"/>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8" w:name="_Toc486448658"/>
      <w:r>
        <w:rPr>
          <w:lang w:val="en-US"/>
        </w:rPr>
        <w:t>2 API’s for the Same Thing</w:t>
      </w:r>
      <w:r w:rsidR="00B37139">
        <w:rPr>
          <w:lang w:val="en-US"/>
        </w:rPr>
        <w:t xml:space="preserve"> (bad)</w:t>
      </w:r>
      <w:bookmarkEnd w:id="8"/>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9" w:name="_Toc48644865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10" w:name="_Toc486448660"/>
      <w:r>
        <w:rPr>
          <w:lang w:val="en-US"/>
        </w:rPr>
        <w:lastRenderedPageBreak/>
        <w:t>Do Not Repeat Yourself (DRY)</w:t>
      </w:r>
      <w:bookmarkEnd w:id="10"/>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11" w:name="_Toc486448661"/>
      <w:r>
        <w:rPr>
          <w:lang w:val="en-US"/>
        </w:rPr>
        <w:t>Dump Code Line Here (bad)</w:t>
      </w:r>
      <w:bookmarkEnd w:id="11"/>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12" w:name="_Toc486448662"/>
      <w:r>
        <w:rPr>
          <w:lang w:val="en-US"/>
        </w:rPr>
        <w:t>God-Object</w:t>
      </w:r>
      <w:r w:rsidRPr="007636EC">
        <w:rPr>
          <w:lang w:val="en-US"/>
        </w:rPr>
        <w:t xml:space="preserve"> </w:t>
      </w:r>
      <w:r w:rsidR="00B37139">
        <w:rPr>
          <w:lang w:val="en-US"/>
        </w:rPr>
        <w:t>(bad)</w:t>
      </w:r>
      <w:bookmarkEnd w:id="12"/>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13" w:name="_Toc486448663"/>
      <w:r>
        <w:rPr>
          <w:lang w:val="en-US"/>
        </w:rPr>
        <w:t>God Base Class</w:t>
      </w:r>
      <w:r w:rsidRPr="002B13C7">
        <w:rPr>
          <w:lang w:val="en-US"/>
        </w:rPr>
        <w:t xml:space="preserve"> </w:t>
      </w:r>
      <w:r w:rsidR="00B37139">
        <w:rPr>
          <w:lang w:val="en-US"/>
        </w:rPr>
        <w:t>(bad)</w:t>
      </w:r>
      <w:bookmarkEnd w:id="13"/>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14" w:name="_Toc486448664"/>
      <w:r>
        <w:rPr>
          <w:lang w:val="en-US"/>
        </w:rPr>
        <w:t>Granularity</w:t>
      </w:r>
      <w:bookmarkEnd w:id="14"/>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15" w:name="_Toc486448665"/>
      <w:r w:rsidRPr="00616E2D">
        <w:rPr>
          <w:lang w:val="en-US"/>
        </w:rPr>
        <w:t>Helperitis</w:t>
      </w:r>
      <w:r w:rsidR="00B37139">
        <w:rPr>
          <w:lang w:val="en-US"/>
        </w:rPr>
        <w:t xml:space="preserve"> (bad)</w:t>
      </w:r>
      <w:bookmarkEnd w:id="15"/>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16" w:name="_Toc486448666"/>
      <w:r w:rsidRPr="00B34E76">
        <w:rPr>
          <w:lang w:val="en-US"/>
        </w:rPr>
        <w:lastRenderedPageBreak/>
        <w:t xml:space="preserve">Spread </w:t>
      </w:r>
      <w:r>
        <w:rPr>
          <w:lang w:val="en-US"/>
        </w:rPr>
        <w:t>R</w:t>
      </w:r>
      <w:r w:rsidRPr="00B34E76">
        <w:rPr>
          <w:lang w:val="en-US"/>
        </w:rPr>
        <w:t>esponsibility</w:t>
      </w:r>
      <w:r w:rsidRPr="00E87DF3">
        <w:rPr>
          <w:lang w:val="en-US"/>
        </w:rPr>
        <w:t xml:space="preserve"> </w:t>
      </w:r>
      <w:r w:rsidR="00B37139">
        <w:rPr>
          <w:lang w:val="en-US"/>
        </w:rPr>
        <w:t>(bad)</w:t>
      </w:r>
      <w:bookmarkEnd w:id="16"/>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17" w:name="_Toc486448667"/>
      <w:r>
        <w:rPr>
          <w:lang w:val="en-US"/>
        </w:rPr>
        <w:t>Too Many Responsibilities</w:t>
      </w:r>
      <w:r w:rsidRPr="002B13C7">
        <w:rPr>
          <w:lang w:val="en-US"/>
        </w:rPr>
        <w:t xml:space="preserve"> </w:t>
      </w:r>
      <w:r w:rsidR="00B37139">
        <w:rPr>
          <w:lang w:val="en-US"/>
        </w:rPr>
        <w:t>(bad)</w:t>
      </w:r>
      <w:bookmarkEnd w:id="17"/>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18" w:name="_Toc486448668"/>
      <w:r>
        <w:rPr>
          <w:lang w:val="en-US"/>
        </w:rPr>
        <w:t>Two Solutions for the Same Thing</w:t>
      </w:r>
      <w:r w:rsidR="00B37139">
        <w:rPr>
          <w:lang w:val="en-US"/>
        </w:rPr>
        <w:t xml:space="preserve"> (bad)</w:t>
      </w:r>
      <w:bookmarkEnd w:id="18"/>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19" w:name="_Toc486448669"/>
      <w:r>
        <w:rPr>
          <w:lang w:val="en-US"/>
        </w:rPr>
        <w:t>Vague Justification</w:t>
      </w:r>
      <w:r w:rsidR="00B37139">
        <w:rPr>
          <w:lang w:val="en-US"/>
        </w:rPr>
        <w:t xml:space="preserve"> (bad)</w:t>
      </w:r>
      <w:bookmarkEnd w:id="1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20" w:name="_Toc486448670"/>
      <w:r>
        <w:rPr>
          <w:lang w:val="en-US"/>
        </w:rPr>
        <w:t>Error Checking</w:t>
      </w:r>
      <w:bookmarkEnd w:id="2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21" w:name="_Toc486448671"/>
      <w:r>
        <w:rPr>
          <w:lang w:val="en-US"/>
        </w:rPr>
        <w:t>Be Stict</w:t>
      </w:r>
      <w:bookmarkEnd w:id="21"/>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22" w:name="_Toc486448672"/>
      <w:r>
        <w:rPr>
          <w:lang w:val="en-US"/>
        </w:rPr>
        <w:t>Error Hiding</w:t>
      </w:r>
      <w:r w:rsidRPr="002B13C7">
        <w:rPr>
          <w:lang w:val="en-US"/>
        </w:rPr>
        <w:t xml:space="preserve"> </w:t>
      </w:r>
      <w:r>
        <w:rPr>
          <w:lang w:val="en-US"/>
        </w:rPr>
        <w:t>/ Null-Tollerance</w:t>
      </w:r>
      <w:r w:rsidR="00B37139">
        <w:rPr>
          <w:lang w:val="en-US"/>
        </w:rPr>
        <w:t xml:space="preserve"> (bad)</w:t>
      </w:r>
      <w:bookmarkEnd w:id="22"/>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lastRenderedPageBreak/>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23" w:name="_Toc486448673"/>
      <w:r w:rsidRPr="00B34E76">
        <w:rPr>
          <w:lang w:val="en-US"/>
        </w:rPr>
        <w:t>Null-Checks</w:t>
      </w:r>
      <w:bookmarkEnd w:id="23"/>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lastRenderedPageBreak/>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5A6F1C" w:rsidTr="006558AC">
        <w:tc>
          <w:tcPr>
            <w:tcW w:w="2693" w:type="dxa"/>
          </w:tcPr>
          <w:p w:rsidR="001F2FD9" w:rsidRPr="00B34E76" w:rsidRDefault="001F2FD9" w:rsidP="006558AC">
            <w:pPr>
              <w:tabs>
                <w:tab w:val="left" w:pos="1364"/>
              </w:tabs>
              <w:ind w:left="0"/>
              <w:rPr>
                <w:lang w:val="en-US"/>
              </w:rPr>
            </w:pPr>
            <w:r w:rsidRPr="00B34E76">
              <w:rPr>
                <w:lang w:val="en-US"/>
              </w:rPr>
              <w:lastRenderedPageBreak/>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r>
        <w:rPr>
          <w:lang w:val="en-US"/>
        </w:rPr>
        <w:t>Alternatives</w:t>
      </w:r>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24" w:name="_Toc486448674"/>
      <w:r>
        <w:rPr>
          <w:lang w:val="en-US"/>
        </w:rPr>
        <w:t>Process that Checks Itself (generally bad)</w:t>
      </w:r>
      <w:bookmarkEnd w:id="24"/>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25" w:name="_Toc486448675"/>
      <w:r>
        <w:rPr>
          <w:lang w:val="en-US"/>
        </w:rPr>
        <w:t>Reject, Don’t Correct</w:t>
      </w:r>
      <w:bookmarkEnd w:id="25"/>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26" w:name="_Toc486448676"/>
      <w:r>
        <w:rPr>
          <w:lang w:val="en-US"/>
        </w:rPr>
        <w:t>Interfacing</w:t>
      </w:r>
      <w:bookmarkEnd w:id="26"/>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27" w:name="_Toc486448677"/>
      <w:r>
        <w:rPr>
          <w:lang w:val="en-US"/>
        </w:rPr>
        <w:t>‘All’</w:t>
      </w:r>
      <w:r w:rsidR="0094354A">
        <w:rPr>
          <w:lang w:val="en-US"/>
        </w:rPr>
        <w:t xml:space="preserve"> and ‘Many’</w:t>
      </w:r>
      <w:bookmarkEnd w:id="27"/>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28" w:name="_Toc486448678"/>
      <w:r>
        <w:rPr>
          <w:lang w:val="en-US"/>
        </w:rPr>
        <w:lastRenderedPageBreak/>
        <w:t>Blackboxing and Whiteboxing</w:t>
      </w:r>
      <w:bookmarkEnd w:id="2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29" w:name="_Toc486448679"/>
      <w:r>
        <w:rPr>
          <w:lang w:val="en-US"/>
        </w:rPr>
        <w:t>Clarity over Brevitity</w:t>
      </w:r>
      <w:bookmarkEnd w:id="29"/>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30" w:name="_Toc486448680"/>
      <w:r>
        <w:rPr>
          <w:lang w:val="en-US"/>
        </w:rPr>
        <w:t>Conceptual Names</w:t>
      </w:r>
      <w:r w:rsidR="00B37139">
        <w:rPr>
          <w:lang w:val="en-US"/>
        </w:rPr>
        <w:t xml:space="preserve"> (bad)</w:t>
      </w:r>
      <w:bookmarkEnd w:id="30"/>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lastRenderedPageBreak/>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31" w:name="_Toc486448681"/>
      <w:r>
        <w:rPr>
          <w:lang w:val="en-US"/>
        </w:rPr>
        <w:t>CRUD</w:t>
      </w:r>
      <w:bookmarkEnd w:id="31"/>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32" w:name="_Toc486448682"/>
      <w:r w:rsidRPr="00616E2D">
        <w:rPr>
          <w:lang w:val="en-US"/>
        </w:rPr>
        <w:t>Delegitis</w:t>
      </w:r>
      <w:r w:rsidRPr="002B13C7">
        <w:rPr>
          <w:lang w:val="en-US"/>
        </w:rPr>
        <w:t xml:space="preserve"> </w:t>
      </w:r>
      <w:r w:rsidR="00B37139">
        <w:rPr>
          <w:lang w:val="en-US"/>
        </w:rPr>
        <w:t>(bad)</w:t>
      </w:r>
      <w:bookmarkEnd w:id="32"/>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33" w:name="_Toc486448683"/>
      <w:r>
        <w:rPr>
          <w:lang w:val="en-US"/>
        </w:rPr>
        <w:t>Dependency I</w:t>
      </w:r>
      <w:r w:rsidRPr="00616E2D">
        <w:rPr>
          <w:lang w:val="en-US"/>
        </w:rPr>
        <w:t>njection</w:t>
      </w:r>
      <w:bookmarkEnd w:id="33"/>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lastRenderedPageBreak/>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34" w:name="_Toc486448684"/>
      <w:r>
        <w:rPr>
          <w:lang w:val="en-US"/>
        </w:rPr>
        <w:t>Entity Design</w:t>
      </w:r>
      <w:bookmarkEnd w:id="34"/>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35" w:name="_Toc486448685"/>
      <w:r>
        <w:rPr>
          <w:lang w:val="en-US"/>
        </w:rPr>
        <w:t>Execution Order Dependence</w:t>
      </w:r>
      <w:r w:rsidRPr="002B13C7">
        <w:rPr>
          <w:lang w:val="en-US"/>
        </w:rPr>
        <w:t xml:space="preserve"> </w:t>
      </w:r>
      <w:r w:rsidR="00B37139">
        <w:rPr>
          <w:lang w:val="en-US"/>
        </w:rPr>
        <w:t>(bad)</w:t>
      </w:r>
      <w:bookmarkEnd w:id="35"/>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36" w:name="_Toc486448686"/>
      <w:r>
        <w:rPr>
          <w:lang w:val="en-US"/>
        </w:rPr>
        <w:t>Handy Extras / Ya Ain’t Gonna Need It</w:t>
      </w:r>
      <w:r w:rsidRPr="00E87DF3">
        <w:rPr>
          <w:lang w:val="en-US"/>
        </w:rPr>
        <w:t xml:space="preserve"> </w:t>
      </w:r>
      <w:r w:rsidR="00B37139">
        <w:rPr>
          <w:lang w:val="en-US"/>
        </w:rPr>
        <w:t>(bad)</w:t>
      </w:r>
      <w:bookmarkEnd w:id="36"/>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37" w:name="_Toc486448687"/>
      <w:r>
        <w:rPr>
          <w:lang w:val="en-US"/>
        </w:rPr>
        <w:t>Hatch / ‘Doorgeefluik’</w:t>
      </w:r>
      <w:r w:rsidR="00B37139">
        <w:rPr>
          <w:lang w:val="en-US"/>
        </w:rPr>
        <w:t xml:space="preserve"> (generally bad)</w:t>
      </w:r>
      <w:bookmarkEnd w:id="37"/>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lastRenderedPageBreak/>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However, you could also consider that in this case maybe the hatch is a good thing. If the general rule is to always go through the manager / facade then a method in the manager or 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38" w:name="_Toc486448688"/>
      <w:r>
        <w:rPr>
          <w:lang w:val="en-US"/>
        </w:rPr>
        <w:t>Hollow Interface</w:t>
      </w:r>
      <w:bookmarkEnd w:id="3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39" w:name="_Toc486448689"/>
      <w:r>
        <w:rPr>
          <w:lang w:val="en-US"/>
        </w:rPr>
        <w:t>Interface Contamination</w:t>
      </w:r>
      <w:bookmarkEnd w:id="39"/>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40" w:name="_Toc486448690"/>
      <w:r>
        <w:rPr>
          <w:lang w:val="en-US"/>
        </w:rPr>
        <w:lastRenderedPageBreak/>
        <w:t>Interface Neutrality</w:t>
      </w:r>
      <w:bookmarkEnd w:id="40"/>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41" w:name="_Toc486448691"/>
      <w:r>
        <w:rPr>
          <w:lang w:val="en-US"/>
        </w:rPr>
        <w:t>Interface Stability</w:t>
      </w:r>
      <w:bookmarkEnd w:id="41"/>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42" w:name="_Toc486448692"/>
      <w:r>
        <w:rPr>
          <w:lang w:val="en-US"/>
        </w:rPr>
        <w:t>IO Transparency</w:t>
      </w:r>
      <w:bookmarkEnd w:id="42"/>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43" w:name="_Toc486448693"/>
      <w:r>
        <w:rPr>
          <w:lang w:val="en-US"/>
        </w:rPr>
        <w:t>Kama-Sutra Pattern</w:t>
      </w:r>
      <w:r w:rsidRPr="002B13C7">
        <w:rPr>
          <w:lang w:val="en-US"/>
        </w:rPr>
        <w:t xml:space="preserve"> </w:t>
      </w:r>
      <w:r w:rsidR="00B37139">
        <w:rPr>
          <w:lang w:val="en-US"/>
        </w:rPr>
        <w:t>(bad)</w:t>
      </w:r>
      <w:bookmarkEnd w:id="43"/>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44" w:name="_Toc486448694"/>
      <w:r>
        <w:rPr>
          <w:lang w:val="en-US"/>
        </w:rPr>
        <w:t>Leaky Abstractions</w:t>
      </w:r>
      <w:r w:rsidR="00B37139">
        <w:rPr>
          <w:lang w:val="en-US"/>
        </w:rPr>
        <w:t xml:space="preserve"> (bad)</w:t>
      </w:r>
      <w:bookmarkEnd w:id="44"/>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45" w:name="_Toc486448695"/>
      <w:r w:rsidRPr="00B34E76">
        <w:rPr>
          <w:lang w:val="en-US"/>
        </w:rPr>
        <w:t xml:space="preserve">Loose </w:t>
      </w:r>
      <w:r>
        <w:rPr>
          <w:lang w:val="en-US"/>
        </w:rPr>
        <w:t>C</w:t>
      </w:r>
      <w:r w:rsidRPr="00B34E76">
        <w:rPr>
          <w:lang w:val="en-US"/>
        </w:rPr>
        <w:t>oupling</w:t>
      </w:r>
      <w:bookmarkEnd w:id="45"/>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46" w:name="_Toc486448696"/>
      <w:r w:rsidRPr="00616E2D">
        <w:rPr>
          <w:lang w:val="en-US"/>
        </w:rPr>
        <w:lastRenderedPageBreak/>
        <w:t xml:space="preserve">Lying </w:t>
      </w:r>
      <w:r>
        <w:rPr>
          <w:lang w:val="en-US"/>
        </w:rPr>
        <w:t>N</w:t>
      </w:r>
      <w:r w:rsidRPr="00616E2D">
        <w:rPr>
          <w:lang w:val="en-US"/>
        </w:rPr>
        <w:t>ames</w:t>
      </w:r>
      <w:bookmarkEnd w:id="46"/>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47" w:name="_Toc486448697"/>
      <w:r>
        <w:rPr>
          <w:lang w:val="en-US"/>
        </w:rPr>
        <w:t>Magic</w:t>
      </w:r>
      <w:r w:rsidRPr="002B13C7">
        <w:rPr>
          <w:lang w:val="en-US"/>
        </w:rPr>
        <w:t xml:space="preserve"> </w:t>
      </w:r>
      <w:r w:rsidR="00B37139">
        <w:rPr>
          <w:lang w:val="en-US"/>
        </w:rPr>
        <w:t>(bad)</w:t>
      </w:r>
      <w:bookmarkEnd w:id="47"/>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48" w:name="_Toc486448698"/>
      <w:r>
        <w:rPr>
          <w:lang w:val="en-US"/>
        </w:rPr>
        <w:t>Magic Defaults</w:t>
      </w:r>
      <w:r w:rsidRPr="00D5492A">
        <w:rPr>
          <w:lang w:val="en-US"/>
        </w:rPr>
        <w:t xml:space="preserve"> </w:t>
      </w:r>
      <w:r w:rsidR="00B37139">
        <w:rPr>
          <w:lang w:val="en-US"/>
        </w:rPr>
        <w:t>(generally bad)</w:t>
      </w:r>
      <w:bookmarkEnd w:id="4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49" w:name="_Toc486448699"/>
      <w:r>
        <w:rPr>
          <w:lang w:val="en-US"/>
        </w:rPr>
        <w:t>Magic Numbers / Magic Strings</w:t>
      </w:r>
      <w:r w:rsidRPr="00D5492A">
        <w:rPr>
          <w:lang w:val="en-US"/>
        </w:rPr>
        <w:t xml:space="preserve"> </w:t>
      </w:r>
      <w:r w:rsidR="00B37139">
        <w:rPr>
          <w:lang w:val="en-US"/>
        </w:rPr>
        <w:t>(bad)</w:t>
      </w:r>
      <w:bookmarkEnd w:id="49"/>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50" w:name="_Toc486448700"/>
      <w:r>
        <w:rPr>
          <w:lang w:val="en-US"/>
        </w:rPr>
        <w:t>Method Self-Sufficient</w:t>
      </w:r>
      <w:bookmarkEnd w:id="50"/>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51" w:name="_Toc486448701"/>
      <w:r>
        <w:rPr>
          <w:lang w:val="en-US"/>
        </w:rPr>
        <w:t>Ripple-Effect</w:t>
      </w:r>
      <w:bookmarkEnd w:id="51"/>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52" w:name="_Toc486448702"/>
      <w:r>
        <w:rPr>
          <w:lang w:val="en-US"/>
        </w:rPr>
        <w:t>See from Name</w:t>
      </w:r>
      <w:r w:rsidR="00B37139">
        <w:rPr>
          <w:lang w:val="en-US"/>
        </w:rPr>
        <w:t>,</w:t>
      </w:r>
      <w:r>
        <w:rPr>
          <w:lang w:val="en-US"/>
        </w:rPr>
        <w:t xml:space="preserve"> not from Arguments</w:t>
      </w:r>
      <w:bookmarkEnd w:id="52"/>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53" w:name="_Toc486448703"/>
      <w:r>
        <w:rPr>
          <w:lang w:val="en-US"/>
        </w:rPr>
        <w:t>Spooky Action (at a Distance) / Cause and Effect too Far Apart</w:t>
      </w:r>
      <w:bookmarkEnd w:id="53"/>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54" w:name="_Toc486448704"/>
      <w:r w:rsidRPr="00616E2D">
        <w:rPr>
          <w:lang w:val="en-US"/>
        </w:rPr>
        <w:t xml:space="preserve">Syntactic </w:t>
      </w:r>
      <w:r>
        <w:rPr>
          <w:lang w:val="en-US"/>
        </w:rPr>
        <w:t>S</w:t>
      </w:r>
      <w:r w:rsidRPr="00616E2D">
        <w:rPr>
          <w:lang w:val="en-US"/>
        </w:rPr>
        <w:t>ugar</w:t>
      </w:r>
      <w:bookmarkEnd w:id="54"/>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lastRenderedPageBreak/>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55" w:name="_Toc486448705"/>
      <w:r>
        <w:rPr>
          <w:lang w:val="en-US"/>
        </w:rPr>
        <w:t>Unclear Interfaces</w:t>
      </w:r>
      <w:bookmarkEnd w:id="55"/>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lastRenderedPageBreak/>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56" w:name="_Toc486448706"/>
      <w:r>
        <w:rPr>
          <w:lang w:val="en-US"/>
        </w:rPr>
        <w:t>The Unwritten Agreement (‘het onderonsje’)</w:t>
      </w:r>
      <w:r w:rsidR="00B37139">
        <w:rPr>
          <w:lang w:val="en-US"/>
        </w:rPr>
        <w:t xml:space="preserve"> (bad)</w:t>
      </w:r>
      <w:bookmarkEnd w:id="5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57" w:name="_Toc486448707"/>
      <w:r>
        <w:rPr>
          <w:lang w:val="en-US"/>
        </w:rPr>
        <w:t>Wrapperitis</w:t>
      </w:r>
      <w:r w:rsidR="00B37139">
        <w:rPr>
          <w:lang w:val="en-US"/>
        </w:rPr>
        <w:t xml:space="preserve"> (bad)</w:t>
      </w:r>
      <w:bookmarkEnd w:id="57"/>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58" w:name="_Toc486448708"/>
      <w:r>
        <w:rPr>
          <w:lang w:val="en-US"/>
        </w:rPr>
        <w:t>Variables and Parameters</w:t>
      </w:r>
      <w:bookmarkEnd w:id="5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59" w:name="_Toc486448709"/>
      <w:r>
        <w:rPr>
          <w:lang w:val="en-US"/>
        </w:rPr>
        <w:t>Double Negatives</w:t>
      </w:r>
      <w:r w:rsidR="00B37139">
        <w:rPr>
          <w:lang w:val="en-US"/>
        </w:rPr>
        <w:t xml:space="preserve"> (bad)</w:t>
      </w:r>
      <w:bookmarkEnd w:id="59"/>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60" w:name="_Toc486448710"/>
      <w:r>
        <w:rPr>
          <w:lang w:val="en-US"/>
        </w:rPr>
        <w:t>High-Throughput</w:t>
      </w:r>
      <w:r w:rsidR="00B37139">
        <w:rPr>
          <w:lang w:val="en-US"/>
        </w:rPr>
        <w:t xml:space="preserve"> (bad)</w:t>
      </w:r>
      <w:bookmarkEnd w:id="60"/>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61" w:name="_Toc486448711"/>
      <w:r>
        <w:rPr>
          <w:lang w:val="en-US"/>
        </w:rPr>
        <w:lastRenderedPageBreak/>
        <w:t>Keep the N</w:t>
      </w:r>
      <w:r w:rsidRPr="00616E2D">
        <w:rPr>
          <w:lang w:val="en-US"/>
        </w:rPr>
        <w:t xml:space="preserve">ames </w:t>
      </w:r>
      <w:r>
        <w:rPr>
          <w:lang w:val="en-US"/>
        </w:rPr>
        <w:t>C</w:t>
      </w:r>
      <w:r w:rsidRPr="00616E2D">
        <w:rPr>
          <w:lang w:val="en-US"/>
        </w:rPr>
        <w:t>onsistent</w:t>
      </w:r>
      <w:bookmarkEnd w:id="61"/>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62" w:name="_Toc486448712"/>
      <w:r>
        <w:rPr>
          <w:lang w:val="en-US"/>
        </w:rPr>
        <w:t>Many Properties</w:t>
      </w:r>
      <w:r w:rsidRPr="002B13C7">
        <w:rPr>
          <w:lang w:val="en-US"/>
        </w:rPr>
        <w:t xml:space="preserve"> </w:t>
      </w:r>
      <w:r w:rsidR="00B37139">
        <w:rPr>
          <w:lang w:val="en-US"/>
        </w:rPr>
        <w:t>(generally bad)</w:t>
      </w:r>
      <w:bookmarkEnd w:id="62"/>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63" w:name="_Toc486448713"/>
      <w:r>
        <w:rPr>
          <w:lang w:val="en-US"/>
        </w:rPr>
        <w:t>Methods Instead of Parameters</w:t>
      </w:r>
      <w:r w:rsidR="00B37139">
        <w:rPr>
          <w:lang w:val="en-US"/>
        </w:rPr>
        <w:t xml:space="preserve"> (good)</w:t>
      </w:r>
      <w:bookmarkEnd w:id="63"/>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64" w:name="_Toc486448714"/>
      <w:r w:rsidRPr="008C53F3">
        <w:rPr>
          <w:lang w:val="en-US"/>
        </w:rPr>
        <w:t xml:space="preserve">Pass on and </w:t>
      </w:r>
      <w:r>
        <w:rPr>
          <w:lang w:val="en-US"/>
        </w:rPr>
        <w:t>A</w:t>
      </w:r>
      <w:r w:rsidRPr="008C53F3">
        <w:rPr>
          <w:lang w:val="en-US"/>
        </w:rPr>
        <w:t xml:space="preserve">ssign </w:t>
      </w:r>
      <w:r>
        <w:rPr>
          <w:lang w:val="en-US"/>
        </w:rPr>
        <w:t>(generally bad)</w:t>
      </w:r>
      <w:bookmarkEnd w:id="64"/>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65" w:name="_Toc486448715"/>
      <w:r>
        <w:rPr>
          <w:lang w:val="en-US"/>
        </w:rPr>
        <w:lastRenderedPageBreak/>
        <w:t>Returning a Parameter</w:t>
      </w:r>
      <w:r w:rsidRPr="002B13C7">
        <w:rPr>
          <w:lang w:val="en-US"/>
        </w:rPr>
        <w:t xml:space="preserve"> </w:t>
      </w:r>
      <w:r w:rsidR="00B37139">
        <w:rPr>
          <w:lang w:val="en-US"/>
        </w:rPr>
        <w:t>(bad)</w:t>
      </w:r>
      <w:bookmarkEnd w:id="65"/>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66" w:name="_Toc486448716"/>
      <w:r>
        <w:rPr>
          <w:lang w:val="en-US"/>
        </w:rPr>
        <w:t>Temporary Variables</w:t>
      </w:r>
      <w:r w:rsidR="00B37139">
        <w:rPr>
          <w:lang w:val="en-US"/>
        </w:rPr>
        <w:t xml:space="preserve"> (good)</w:t>
      </w:r>
      <w:bookmarkEnd w:id="6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w:t>
      </w:r>
      <w:r w:rsidRPr="00866536">
        <w:rPr>
          <w:lang w:val="en-US"/>
        </w:rPr>
        <w:lastRenderedPageBreak/>
        <w:t xml:space="preserve">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67" w:name="_Toc486448717"/>
      <w:r>
        <w:rPr>
          <w:lang w:val="en-US"/>
        </w:rPr>
        <w:t>Unused Parameter</w:t>
      </w:r>
      <w:r w:rsidRPr="002B13C7">
        <w:rPr>
          <w:lang w:val="en-US"/>
        </w:rPr>
        <w:t xml:space="preserve"> </w:t>
      </w:r>
      <w:r w:rsidR="00B37139">
        <w:rPr>
          <w:lang w:val="en-US"/>
        </w:rPr>
        <w:t>(bad)</w:t>
      </w:r>
      <w:bookmarkEnd w:id="67"/>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68" w:name="_Toc486448718"/>
      <w:r>
        <w:rPr>
          <w:lang w:val="en-US"/>
        </w:rPr>
        <w:t>Variable not Declared Where it is Used</w:t>
      </w:r>
      <w:r w:rsidRPr="00E87DF3">
        <w:rPr>
          <w:lang w:val="en-US"/>
        </w:rPr>
        <w:t xml:space="preserve"> </w:t>
      </w:r>
      <w:r w:rsidR="00B37139">
        <w:rPr>
          <w:lang w:val="en-US"/>
        </w:rPr>
        <w:t>(bad)</w:t>
      </w:r>
      <w:bookmarkEnd w:id="6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69" w:name="_Toc486448719"/>
      <w:r>
        <w:rPr>
          <w:lang w:val="en-US"/>
        </w:rPr>
        <w:t>Variables that Change Meaning</w:t>
      </w:r>
      <w:r w:rsidRPr="002B13C7">
        <w:rPr>
          <w:lang w:val="en-US"/>
        </w:rPr>
        <w:t xml:space="preserve"> </w:t>
      </w:r>
      <w:r w:rsidR="00B37139">
        <w:rPr>
          <w:lang w:val="en-US"/>
        </w:rPr>
        <w:t>(bad)</w:t>
      </w:r>
      <w:bookmarkEnd w:id="69"/>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70" w:name="_Toc486448720"/>
      <w:r>
        <w:rPr>
          <w:lang w:val="en-US"/>
        </w:rPr>
        <w:t>Method Bodies</w:t>
      </w:r>
      <w:bookmarkEnd w:id="70"/>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71" w:name="_Toc486448721"/>
      <w:r>
        <w:rPr>
          <w:lang w:val="en-US"/>
        </w:rPr>
        <w:t>Auto-Instatiation</w:t>
      </w:r>
      <w:bookmarkEnd w:id="71"/>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72" w:name="_Toc486448722"/>
      <w:r>
        <w:rPr>
          <w:lang w:val="en-US"/>
        </w:rPr>
        <w:t>Constructor Calls an Overridable</w:t>
      </w:r>
      <w:r w:rsidRPr="002B13C7">
        <w:rPr>
          <w:lang w:val="en-US"/>
        </w:rPr>
        <w:t xml:space="preserve"> </w:t>
      </w:r>
      <w:r w:rsidR="00B37139">
        <w:rPr>
          <w:lang w:val="en-US"/>
        </w:rPr>
        <w:t>(bad)</w:t>
      </w:r>
      <w:bookmarkEnd w:id="72"/>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lastRenderedPageBreak/>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73" w:name="_Toc486448723"/>
      <w:r>
        <w:rPr>
          <w:lang w:val="en-US"/>
        </w:rPr>
        <w:t>Cross-Referencing (generally bad)</w:t>
      </w:r>
      <w:bookmarkEnd w:id="73"/>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74" w:name="_Toc486448724"/>
      <w:r>
        <w:rPr>
          <w:lang w:val="en-US"/>
        </w:rPr>
        <w:t>Empty If-Block</w:t>
      </w:r>
      <w:r w:rsidRPr="002B13C7">
        <w:rPr>
          <w:lang w:val="en-US"/>
        </w:rPr>
        <w:t xml:space="preserve"> </w:t>
      </w:r>
      <w:r w:rsidR="00B37139">
        <w:rPr>
          <w:lang w:val="en-US"/>
        </w:rPr>
        <w:t>(generally bad)</w:t>
      </w:r>
      <w:bookmarkEnd w:id="74"/>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75" w:name="_Toc486448725"/>
      <w:r w:rsidRPr="00371D4E">
        <w:t>Foreach with i</w:t>
      </w:r>
      <w:bookmarkEnd w:id="75"/>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76" w:name="_Toc486448726"/>
      <w:r>
        <w:rPr>
          <w:lang w:val="en-US"/>
        </w:rPr>
        <w:t>Last Loop Item</w:t>
      </w:r>
      <w:bookmarkEnd w:id="7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77" w:name="_Toc486448727"/>
      <w:r>
        <w:rPr>
          <w:lang w:val="en-US"/>
        </w:rPr>
        <w:t>Method too Long / Class too Long</w:t>
      </w:r>
      <w:bookmarkEnd w:id="77"/>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78" w:name="_Toc486448728"/>
      <w:r>
        <w:rPr>
          <w:lang w:val="en-US"/>
        </w:rPr>
        <w:t>Nested Loops</w:t>
      </w:r>
      <w:r w:rsidR="00B37139">
        <w:rPr>
          <w:lang w:val="en-US"/>
        </w:rPr>
        <w:t xml:space="preserve"> (sometimes bad)</w:t>
      </w:r>
      <w:bookmarkEnd w:id="7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79" w:name="_Toc486448729"/>
      <w:r>
        <w:rPr>
          <w:lang w:val="en-US"/>
        </w:rPr>
        <w:lastRenderedPageBreak/>
        <w:t>Nesting too Deep</w:t>
      </w:r>
      <w:bookmarkEnd w:id="79"/>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80" w:name="_Toc486448730"/>
      <w:r>
        <w:rPr>
          <w:lang w:val="en-US"/>
        </w:rPr>
        <w:t>Toilet-Role Principle</w:t>
      </w:r>
      <w:bookmarkEnd w:id="80"/>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A342EF" w:rsidRDefault="00A342EF" w:rsidP="00A342EF">
      <w:pPr>
        <w:pStyle w:val="Heading3"/>
        <w:rPr>
          <w:lang w:val="en-US"/>
        </w:rPr>
      </w:pPr>
      <w:bookmarkStart w:id="81" w:name="_Toc486448731"/>
      <w:r>
        <w:rPr>
          <w:lang w:val="en-US"/>
        </w:rPr>
        <w:t>Strategy</w:t>
      </w:r>
      <w:bookmarkEnd w:id="81"/>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82" w:name="_Toc486448732"/>
      <w:r>
        <w:rPr>
          <w:lang w:val="en-US"/>
        </w:rPr>
        <w:t>Abstract / Concrete</w:t>
      </w:r>
      <w:bookmarkEnd w:id="8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A342EF" w:rsidRPr="002B13C7" w:rsidRDefault="00A342EF" w:rsidP="00A342EF">
      <w:pPr>
        <w:pStyle w:val="Heading4"/>
        <w:rPr>
          <w:lang w:val="en-US"/>
        </w:rPr>
      </w:pPr>
      <w:bookmarkStart w:id="83" w:name="_Toc486448733"/>
      <w:r>
        <w:rPr>
          <w:lang w:val="en-US"/>
        </w:rPr>
        <w:t>Anti-programming</w:t>
      </w:r>
      <w:bookmarkEnd w:id="83"/>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84" w:name="_Toc486448734"/>
      <w:r>
        <w:rPr>
          <w:lang w:val="en-US"/>
        </w:rPr>
        <w:t>Asymmetry</w:t>
      </w:r>
      <w:r w:rsidRPr="00E87DF3">
        <w:rPr>
          <w:lang w:val="en-US"/>
        </w:rPr>
        <w:t xml:space="preserve"> </w:t>
      </w:r>
      <w:r w:rsidR="00A93357">
        <w:rPr>
          <w:lang w:val="en-US"/>
        </w:rPr>
        <w:t>(bad)</w:t>
      </w:r>
      <w:bookmarkEnd w:id="84"/>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85" w:name="_Toc486448735"/>
      <w:r>
        <w:rPr>
          <w:lang w:val="en-US"/>
        </w:rPr>
        <w:t>Bug Solving</w:t>
      </w:r>
      <w:bookmarkEnd w:id="85"/>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86" w:name="_Toc486448736"/>
      <w:r>
        <w:rPr>
          <w:lang w:val="en-US"/>
        </w:rPr>
        <w:t>Bottom-Up and Top-Down</w:t>
      </w:r>
      <w:bookmarkEnd w:id="86"/>
    </w:p>
    <w:p w:rsidR="00A342EF" w:rsidRPr="00D25C05" w:rsidRDefault="00A342EF" w:rsidP="00A342EF">
      <w:pPr>
        <w:rPr>
          <w:lang w:val="en-US"/>
        </w:rPr>
      </w:pPr>
      <w:r w:rsidRPr="00D25C05">
        <w:rPr>
          <w:lang w:val="en-US"/>
        </w:rPr>
        <w:t xml:space="preserve">Bottom-up design means you first design the lower layers of a system, for instance the data model and gradually work your way up to the front-end. You can also say bottom-up design is </w:t>
      </w:r>
      <w:r w:rsidRPr="00D25C05">
        <w:rPr>
          <w:lang w:val="en-US"/>
        </w:rPr>
        <w:lastRenderedPageBreak/>
        <w:t>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87" w:name="_Toc486448737"/>
      <w:r>
        <w:rPr>
          <w:lang w:val="en-US"/>
        </w:rPr>
        <w:t>Cartesian Product of Features Problem</w:t>
      </w:r>
      <w:bookmarkEnd w:id="87"/>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88" w:name="_Toc486448738"/>
      <w:r>
        <w:rPr>
          <w:lang w:val="en-US"/>
        </w:rPr>
        <w:t>Chicken and Egg</w:t>
      </w:r>
      <w:bookmarkEnd w:id="88"/>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89" w:name="_Toc486448739"/>
      <w:r w:rsidRPr="00616E2D">
        <w:rPr>
          <w:lang w:val="en-US"/>
        </w:rPr>
        <w:t xml:space="preserve">Consistent </w:t>
      </w:r>
      <w:r>
        <w:rPr>
          <w:lang w:val="en-US"/>
        </w:rPr>
        <w:t>S</w:t>
      </w:r>
      <w:r w:rsidRPr="00616E2D">
        <w:rPr>
          <w:lang w:val="en-US"/>
        </w:rPr>
        <w:t>tupidity</w:t>
      </w:r>
      <w:bookmarkEnd w:id="89"/>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E01125" w:rsidRDefault="00E01125" w:rsidP="00A342EF">
      <w:pPr>
        <w:pStyle w:val="Heading4"/>
        <w:rPr>
          <w:lang w:val="en-US"/>
        </w:rPr>
      </w:pPr>
      <w:bookmarkStart w:id="90" w:name="_Toc486448740"/>
      <w:r>
        <w:rPr>
          <w:lang w:val="en-US"/>
        </w:rPr>
        <w:t>Core of the Problem</w:t>
      </w:r>
      <w:bookmarkEnd w:id="90"/>
    </w:p>
    <w:p w:rsidR="00E01125" w:rsidRPr="00E01125" w:rsidRDefault="00E01125" w:rsidP="00E01125">
      <w:pPr>
        <w:rPr>
          <w:color w:val="ED7D31" w:themeColor="accent2"/>
          <w:lang w:val="en-US"/>
        </w:rPr>
      </w:pPr>
      <w:r w:rsidRPr="00E01125">
        <w:rPr>
          <w:color w:val="ED7D31" w:themeColor="accent2"/>
          <w:lang w:val="en-US"/>
        </w:rPr>
        <w:t>&lt;TODO: Write text. Incorporate:</w:t>
      </w:r>
    </w:p>
    <w:p w:rsidR="00E01125" w:rsidRPr="00E01125" w:rsidRDefault="00E01125" w:rsidP="00E01125">
      <w:pPr>
        <w:rPr>
          <w:color w:val="ED7D31" w:themeColor="accent2"/>
          <w:lang w:val="en-US"/>
        </w:rPr>
      </w:pPr>
      <w:r w:rsidRPr="00E01125">
        <w:rPr>
          <w:color w:val="ED7D31" w:themeColor="accent2"/>
          <w:lang w:val="en-US" w:eastAsia="zh-CN"/>
        </w:rPr>
        <w:lastRenderedPageBreak/>
        <w:t>Solve the root of the problem. Do not work around a problem, because it will bite you in the ass later, very soon.&gt;</w:t>
      </w:r>
    </w:p>
    <w:p w:rsidR="00337A81" w:rsidRDefault="00337A81" w:rsidP="00337A81">
      <w:pPr>
        <w:pStyle w:val="Heading4"/>
        <w:rPr>
          <w:lang w:val="en-US" w:eastAsia="zh-CN"/>
        </w:rPr>
      </w:pPr>
      <w:bookmarkStart w:id="91" w:name="_Toc486448741"/>
      <w:r w:rsidRPr="003A392C">
        <w:rPr>
          <w:lang w:val="en-US" w:eastAsia="zh-CN"/>
        </w:rPr>
        <w:t xml:space="preserve">Delete + Insert </w:t>
      </w:r>
      <w:r>
        <w:rPr>
          <w:lang w:val="en-US" w:eastAsia="zh-CN"/>
        </w:rPr>
        <w:t>!= Update</w:t>
      </w:r>
      <w:bookmarkEnd w:id="91"/>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t>See also: Patterns, TryGet-Insert-Update.</w:t>
      </w:r>
    </w:p>
    <w:p w:rsidR="00A342EF" w:rsidRPr="002B13C7" w:rsidRDefault="00A342EF" w:rsidP="00A342EF">
      <w:pPr>
        <w:pStyle w:val="Heading4"/>
        <w:rPr>
          <w:lang w:val="en-US"/>
        </w:rPr>
      </w:pPr>
      <w:bookmarkStart w:id="92" w:name="_Toc486448742"/>
      <w:r>
        <w:rPr>
          <w:lang w:val="en-US"/>
        </w:rPr>
        <w:t>Distortion</w:t>
      </w:r>
      <w:r w:rsidRPr="002B13C7">
        <w:rPr>
          <w:lang w:val="en-US"/>
        </w:rPr>
        <w:t xml:space="preserve"> </w:t>
      </w:r>
      <w:r w:rsidR="00337A81">
        <w:rPr>
          <w:lang w:val="en-US"/>
        </w:rPr>
        <w:t>(usually bad)</w:t>
      </w:r>
      <w:bookmarkEnd w:id="9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93" w:name="_Toc486448743"/>
      <w:r>
        <w:rPr>
          <w:lang w:val="en-US"/>
        </w:rPr>
        <w:t>Dot It Right, Or Don’t Do It At All</w:t>
      </w:r>
      <w:bookmarkEnd w:id="9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94" w:name="_Toc486448744"/>
      <w:r>
        <w:rPr>
          <w:lang w:val="en-US"/>
        </w:rPr>
        <w:t>Double Stitch</w:t>
      </w:r>
      <w:bookmarkEnd w:id="94"/>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lastRenderedPageBreak/>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95" w:name="_Toc486448745"/>
      <w:r>
        <w:rPr>
          <w:lang w:val="en-US"/>
        </w:rPr>
        <w:t>First Try Specific, Then Try Generic</w:t>
      </w:r>
      <w:bookmarkEnd w:id="95"/>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96" w:name="_Toc486448746"/>
      <w:r>
        <w:rPr>
          <w:lang w:val="en-US"/>
        </w:rPr>
        <w:t>Fluff</w:t>
      </w:r>
      <w:bookmarkEnd w:id="96"/>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97" w:name="_Toc486448747"/>
      <w:r>
        <w:rPr>
          <w:lang w:val="en-US"/>
        </w:rPr>
        <w:t>Ghost H</w:t>
      </w:r>
      <w:r w:rsidRPr="00FB1726">
        <w:rPr>
          <w:lang w:val="en-US"/>
        </w:rPr>
        <w:t>unt</w:t>
      </w:r>
      <w:bookmarkEnd w:id="97"/>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 that might not be a problem at all. Early detection of seeing problems where there are none can prevent such excessive time spenditure of time.</w:t>
      </w:r>
    </w:p>
    <w:p w:rsidR="00A342EF" w:rsidRPr="002B13C7" w:rsidRDefault="00A342EF" w:rsidP="00A342EF">
      <w:pPr>
        <w:pStyle w:val="Heading4"/>
        <w:rPr>
          <w:lang w:val="en-US"/>
        </w:rPr>
      </w:pPr>
      <w:bookmarkStart w:id="98" w:name="_Toc486448748"/>
      <w:r>
        <w:rPr>
          <w:lang w:val="en-US"/>
        </w:rPr>
        <w:t>GNUID</w:t>
      </w:r>
      <w:r w:rsidRPr="002B13C7">
        <w:rPr>
          <w:lang w:val="en-US"/>
        </w:rPr>
        <w:t xml:space="preserve"> </w:t>
      </w:r>
      <w:r w:rsidR="00337A81">
        <w:rPr>
          <w:lang w:val="en-US"/>
        </w:rPr>
        <w:t>(bad)</w:t>
      </w:r>
      <w:bookmarkEnd w:id="98"/>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99" w:name="_Toc486448749"/>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99"/>
    </w:p>
    <w:p w:rsidR="00A342EF" w:rsidRPr="002A4EC3" w:rsidRDefault="00A342EF" w:rsidP="00A342EF">
      <w:pPr>
        <w:rPr>
          <w:color w:val="ED7D31" w:themeColor="accent2"/>
          <w:lang w:val="en-US"/>
        </w:rPr>
      </w:pPr>
      <w:r w:rsidRPr="002A4EC3">
        <w:rPr>
          <w:color w:val="ED7D31" w:themeColor="accent2"/>
          <w:lang w:val="en-US"/>
        </w:rPr>
        <w:t>&lt;TODO: Describe.&gt;</w:t>
      </w:r>
    </w:p>
    <w:p w:rsidR="00851CC8" w:rsidRDefault="00851CC8" w:rsidP="00A342EF">
      <w:pPr>
        <w:pStyle w:val="Heading4"/>
        <w:rPr>
          <w:lang w:val="en-US"/>
        </w:rPr>
      </w:pPr>
      <w:bookmarkStart w:id="100" w:name="_Toc486448750"/>
      <w:r>
        <w:rPr>
          <w:lang w:val="en-US"/>
        </w:rPr>
        <w:t>Hit F5 and See</w:t>
      </w:r>
      <w:bookmarkEnd w:id="100"/>
    </w:p>
    <w:p w:rsidR="00851CC8" w:rsidRPr="00851CC8" w:rsidRDefault="00851CC8" w:rsidP="00851CC8">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3E4C19" w:rsidRDefault="003E4C19" w:rsidP="00A342EF">
      <w:pPr>
        <w:pStyle w:val="Heading4"/>
        <w:rPr>
          <w:lang w:val="en-US"/>
        </w:rPr>
      </w:pPr>
      <w:bookmarkStart w:id="101" w:name="_Toc486448751"/>
      <w:r w:rsidRPr="003E4C19">
        <w:rPr>
          <w:lang w:val="en-US"/>
        </w:rPr>
        <w:t xml:space="preserve">Ideal </w:t>
      </w:r>
      <w:r w:rsidR="00330566">
        <w:rPr>
          <w:lang w:val="en-US"/>
        </w:rPr>
        <w:t>Solution</w:t>
      </w:r>
      <w:bookmarkEnd w:id="101"/>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102" w:name="_Toc486448752"/>
      <w:r>
        <w:rPr>
          <w:lang w:val="en-US"/>
        </w:rPr>
        <w:lastRenderedPageBreak/>
        <w:t>Inheritance not Always Good</w:t>
      </w:r>
      <w:bookmarkEnd w:id="102"/>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103" w:name="_Toc486448753"/>
      <w:r w:rsidRPr="002C5C75">
        <w:t xml:space="preserve">It Works, Doesn’t It? </w:t>
      </w:r>
      <w:r w:rsidRPr="00C914B2">
        <w:t>(‘Maar het werkt toch?’)</w:t>
      </w:r>
      <w:r w:rsidR="003E4C19">
        <w:t xml:space="preserve"> </w:t>
      </w:r>
      <w:r w:rsidR="003E4C19" w:rsidRPr="00A52088">
        <w:rPr>
          <w:lang w:val="en-US"/>
        </w:rPr>
        <w:t>(bad)</w:t>
      </w:r>
      <w:bookmarkEnd w:id="103"/>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8C53F3" w:rsidRDefault="008C53F3" w:rsidP="0001319B">
      <w:pPr>
        <w:pStyle w:val="Heading4"/>
        <w:rPr>
          <w:lang w:val="en-US" w:eastAsia="zh-CN"/>
        </w:rPr>
      </w:pPr>
      <w:bookmarkStart w:id="104" w:name="_Toc486448754"/>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104"/>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105" w:name="_Toc486448755"/>
      <w:r w:rsidRPr="005D78D9">
        <w:rPr>
          <w:lang w:val="en-US" w:eastAsia="zh-CN"/>
        </w:rPr>
        <w:t>Liskov-Substution Principle (SOLID)</w:t>
      </w:r>
      <w:bookmarkEnd w:id="105"/>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01319B" w:rsidRPr="005D78D9" w:rsidRDefault="0001319B" w:rsidP="0001319B">
      <w:pPr>
        <w:pStyle w:val="Heading4"/>
        <w:rPr>
          <w:lang w:val="en-US" w:eastAsia="zh-CN"/>
        </w:rPr>
      </w:pPr>
      <w:bookmarkStart w:id="106" w:name="_Toc486448756"/>
      <w:r w:rsidRPr="005D78D9">
        <w:rPr>
          <w:lang w:val="en-US" w:eastAsia="zh-CN"/>
        </w:rPr>
        <w:t>Unused Functions</w:t>
      </w:r>
      <w:r w:rsidR="00FE6CC1">
        <w:rPr>
          <w:lang w:val="en-US" w:eastAsia="zh-CN"/>
        </w:rPr>
        <w:t xml:space="preserve"> (bad)</w:t>
      </w:r>
      <w:bookmarkEnd w:id="106"/>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01319B" w:rsidRPr="0001319B" w:rsidRDefault="0001319B" w:rsidP="0001319B">
      <w:pPr>
        <w:pStyle w:val="ListParagraph"/>
        <w:numPr>
          <w:ilvl w:val="0"/>
          <w:numId w:val="6"/>
        </w:numPr>
        <w:rPr>
          <w:color w:val="ED7D31" w:themeColor="accent2"/>
          <w:lang w:val="en-US" w:eastAsia="zh-CN"/>
        </w:rPr>
      </w:pPr>
      <w:r>
        <w:rPr>
          <w:color w:val="ED7D31" w:themeColor="accent2"/>
          <w:lang w:val="en-US" w:eastAsia="zh-CN"/>
        </w:rPr>
        <w:lastRenderedPageBreak/>
        <w:t>Go into how the people might be afraid to throw away something valuable and that’s why they keep unused stuff lying around. But counterintuitively it is more economic to just throw it away and rebuild it later.</w:t>
      </w:r>
      <w:r w:rsidRPr="0001319B">
        <w:rPr>
          <w:color w:val="ED7D31" w:themeColor="accent2"/>
          <w:lang w:val="en-US" w:eastAsia="zh-CN"/>
        </w:rPr>
        <w:t>&gt;</w:t>
      </w:r>
    </w:p>
    <w:p w:rsidR="007E374A" w:rsidRDefault="007E374A" w:rsidP="00A342EF">
      <w:pPr>
        <w:pStyle w:val="Heading4"/>
        <w:rPr>
          <w:lang w:val="en-US"/>
        </w:rPr>
      </w:pPr>
      <w:bookmarkStart w:id="107" w:name="_Toc486448757"/>
      <w:r>
        <w:rPr>
          <w:lang w:val="en-US"/>
        </w:rPr>
        <w:t>Open/Closed Principe (SOLID)</w:t>
      </w:r>
      <w:bookmarkEnd w:id="107"/>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108" w:name="_Toc486448758"/>
      <w:r>
        <w:rPr>
          <w:lang w:val="en-US"/>
        </w:rPr>
        <w:t>Open Ends (bad)</w:t>
      </w:r>
      <w:bookmarkEnd w:id="108"/>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109" w:name="_Toc486448759"/>
      <w:r>
        <w:rPr>
          <w:lang w:val="en-US"/>
        </w:rPr>
        <w:t>Power of Abstraction / Power of Generalization</w:t>
      </w:r>
      <w:bookmarkEnd w:id="109"/>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110" w:name="_Toc486448760"/>
      <w:r>
        <w:rPr>
          <w:lang w:val="en-US"/>
        </w:rPr>
        <w:t>Quick and Dirty / Dirty</w:t>
      </w:r>
      <w:r w:rsidRPr="00197854">
        <w:rPr>
          <w:lang w:val="en-US"/>
        </w:rPr>
        <w:t xml:space="preserve"> </w:t>
      </w:r>
      <w:r w:rsidR="00FE6CC1">
        <w:rPr>
          <w:lang w:val="en-US"/>
        </w:rPr>
        <w:t>(usually bad)</w:t>
      </w:r>
      <w:bookmarkEnd w:id="110"/>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111" w:name="_Toc486448761"/>
      <w:r>
        <w:rPr>
          <w:lang w:val="en-US"/>
        </w:rPr>
        <w:lastRenderedPageBreak/>
        <w:t>Readable, Writable and Rewritable Code</w:t>
      </w:r>
      <w:bookmarkEnd w:id="111"/>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A342EF" w:rsidRPr="00D25C05" w:rsidRDefault="00A342EF" w:rsidP="00A342EF">
      <w:pPr>
        <w:pStyle w:val="Heading4"/>
        <w:rPr>
          <w:lang w:val="en-US"/>
        </w:rPr>
      </w:pPr>
      <w:bookmarkStart w:id="112" w:name="_Toc486448762"/>
      <w:r>
        <w:rPr>
          <w:lang w:val="en-US"/>
        </w:rPr>
        <w:t>Subtractive and Additive</w:t>
      </w:r>
      <w:bookmarkEnd w:id="112"/>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113" w:name="_Toc486448763"/>
      <w:r>
        <w:rPr>
          <w:lang w:val="en-US"/>
        </w:rPr>
        <w:t>Testing</w:t>
      </w:r>
      <w:bookmarkEnd w:id="113"/>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114" w:name="_Toc486448764"/>
      <w:r>
        <w:rPr>
          <w:lang w:val="en-US"/>
        </w:rPr>
        <w:t>Too Difficult / Disproportional Effort</w:t>
      </w:r>
      <w:bookmarkEnd w:id="114"/>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115" w:name="_Toc486448765"/>
      <w:r>
        <w:rPr>
          <w:lang w:val="en-US"/>
        </w:rPr>
        <w:t>Tooleritis</w:t>
      </w:r>
      <w:bookmarkEnd w:id="115"/>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116" w:name="_Toc486448766"/>
      <w:r>
        <w:rPr>
          <w:lang w:val="en-US"/>
        </w:rPr>
        <w:t>Trade-Off</w:t>
      </w:r>
      <w:r w:rsidR="00A93357">
        <w:rPr>
          <w:lang w:val="en-US"/>
        </w:rPr>
        <w:t>s</w:t>
      </w:r>
      <w:bookmarkEnd w:id="116"/>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260147" w:rsidRPr="002B13C7" w:rsidRDefault="00260147" w:rsidP="00260147">
      <w:pPr>
        <w:pStyle w:val="Heading4"/>
        <w:rPr>
          <w:lang w:val="en-US"/>
        </w:rPr>
      </w:pPr>
      <w:bookmarkStart w:id="117" w:name="_Toc486448767"/>
      <w:r>
        <w:rPr>
          <w:lang w:val="en-US"/>
        </w:rPr>
        <w:t>Whirlpool Anti-Pattern / Inappropriate Conversions</w:t>
      </w:r>
      <w:bookmarkEnd w:id="117"/>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 xml:space="preserve">&lt;TODO: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w:t>
      </w:r>
      <w:r w:rsidRPr="001B0400">
        <w:rPr>
          <w:color w:val="ED7D31" w:themeColor="accent2"/>
          <w:lang w:val="en-US"/>
        </w:rPr>
        <w:lastRenderedPageBreak/>
        <w:t>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118" w:name="_Toc486448768"/>
      <w:r>
        <w:rPr>
          <w:lang w:val="en-US"/>
        </w:rPr>
        <w:t>SOLID</w:t>
      </w:r>
      <w:bookmarkEnd w:id="118"/>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65E" w:rsidRDefault="00B0565E">
      <w:r>
        <w:separator/>
      </w:r>
    </w:p>
  </w:endnote>
  <w:endnote w:type="continuationSeparator" w:id="0">
    <w:p w:rsidR="00B0565E" w:rsidRDefault="00B0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65E" w:rsidRDefault="00B0565E">
      <w:r>
        <w:separator/>
      </w:r>
    </w:p>
  </w:footnote>
  <w:footnote w:type="continuationSeparator" w:id="0">
    <w:p w:rsidR="00B0565E" w:rsidRDefault="00B05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3C4C"/>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A6F1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0FD3"/>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193B"/>
    <w:rsid w:val="007E374A"/>
    <w:rsid w:val="007E38EE"/>
    <w:rsid w:val="007F6968"/>
    <w:rsid w:val="007F7FBA"/>
    <w:rsid w:val="008014B2"/>
    <w:rsid w:val="0080278C"/>
    <w:rsid w:val="008053F3"/>
    <w:rsid w:val="00805A69"/>
    <w:rsid w:val="0080643B"/>
    <w:rsid w:val="0081095F"/>
    <w:rsid w:val="00810FB6"/>
    <w:rsid w:val="00812D2C"/>
    <w:rsid w:val="008163D6"/>
    <w:rsid w:val="00822618"/>
    <w:rsid w:val="008236D5"/>
    <w:rsid w:val="008243DA"/>
    <w:rsid w:val="0082743C"/>
    <w:rsid w:val="008359D0"/>
    <w:rsid w:val="0083693D"/>
    <w:rsid w:val="0084104A"/>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278A"/>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565E"/>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65AA4"/>
    <w:rsid w:val="00C747CE"/>
    <w:rsid w:val="00C81B81"/>
    <w:rsid w:val="00C82258"/>
    <w:rsid w:val="00C914B2"/>
    <w:rsid w:val="00CA10DF"/>
    <w:rsid w:val="00CA4B10"/>
    <w:rsid w:val="00CA5297"/>
    <w:rsid w:val="00CA72EC"/>
    <w:rsid w:val="00CB1073"/>
    <w:rsid w:val="00CC16FC"/>
    <w:rsid w:val="00CC22D0"/>
    <w:rsid w:val="00CC2E7A"/>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4AB2F6"/>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E7428-363B-44FE-86BF-2655A61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33</Pages>
  <Words>11631</Words>
  <Characters>63974</Characters>
  <Application>Microsoft Office Word</Application>
  <DocSecurity>0</DocSecurity>
  <PresentationFormat/>
  <Lines>533</Lines>
  <Paragraphs>150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75455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370</cp:revision>
  <cp:lastPrinted>2017-01-22T17:05:00Z</cp:lastPrinted>
  <dcterms:created xsi:type="dcterms:W3CDTF">2016-08-07T02:05:00Z</dcterms:created>
  <dcterms:modified xsi:type="dcterms:W3CDTF">2017-06-29T13:31:00Z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