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70" w:rsidRPr="0085332E" w:rsidRDefault="00BF0A14" w:rsidP="0085332E">
      <w:pPr>
        <w:pStyle w:val="Titel"/>
        <w:rPr>
          <w:lang w:val="en-US"/>
        </w:rPr>
      </w:pPr>
      <w:r>
        <w:rPr>
          <w:lang w:val="en-US"/>
        </w:rPr>
        <w:t xml:space="preserve">ISP: </w:t>
      </w:r>
      <w:r w:rsidR="0085332E" w:rsidRPr="0085332E">
        <w:rPr>
          <w:lang w:val="en-US"/>
        </w:rPr>
        <w:t>Configuration project</w:t>
      </w:r>
    </w:p>
    <w:p w:rsidR="0085332E" w:rsidRDefault="0085332E" w:rsidP="0085332E">
      <w:pPr>
        <w:pStyle w:val="Undertitel"/>
        <w:rPr>
          <w:lang w:val="en-US"/>
        </w:rPr>
      </w:pPr>
      <w:r w:rsidRPr="0085332E">
        <w:rPr>
          <w:lang w:val="en-US"/>
        </w:rPr>
        <w:t xml:space="preserve">Authors: Jan </w:t>
      </w:r>
      <w:r w:rsidR="00EC4D56">
        <w:rPr>
          <w:lang w:val="en-US"/>
        </w:rPr>
        <w:t>Vium Enghoff and Søren Harris</w:t>
      </w:r>
      <w:r>
        <w:rPr>
          <w:lang w:val="en-US"/>
        </w:rPr>
        <w:t>on</w:t>
      </w:r>
      <w:bookmarkStart w:id="0" w:name="_GoBack"/>
      <w:bookmarkEnd w:id="0"/>
    </w:p>
    <w:p w:rsidR="0085332E" w:rsidRDefault="0085332E" w:rsidP="0085332E">
      <w:pPr>
        <w:rPr>
          <w:lang w:val="en-US"/>
        </w:rPr>
      </w:pPr>
    </w:p>
    <w:p w:rsidR="0085332E" w:rsidRDefault="0085332E" w:rsidP="0085332E">
      <w:pPr>
        <w:pStyle w:val="Overskrift1"/>
        <w:rPr>
          <w:lang w:val="en-US"/>
        </w:rPr>
      </w:pPr>
      <w:r>
        <w:rPr>
          <w:lang w:val="en-US"/>
        </w:rPr>
        <w:t>Introduction</w:t>
      </w:r>
    </w:p>
    <w:p w:rsidR="00D3737C" w:rsidRDefault="00BF0A14" w:rsidP="00BF0A14">
      <w:pPr>
        <w:rPr>
          <w:lang w:val="en-US"/>
        </w:rPr>
      </w:pPr>
      <w:r>
        <w:rPr>
          <w:lang w:val="en-US"/>
        </w:rPr>
        <w:t xml:space="preserve">The intent for this project was to build an interactive configurator for specifying a valid solution to the n-queen problem. At no point should it be possible for the user to end up with an invalid queen </w:t>
      </w:r>
      <w:r w:rsidR="009D4BDF">
        <w:rPr>
          <w:lang w:val="en-US"/>
        </w:rPr>
        <w:t>configuration</w:t>
      </w:r>
      <w:r>
        <w:rPr>
          <w:lang w:val="en-US"/>
        </w:rPr>
        <w:t>.</w:t>
      </w:r>
      <w:r w:rsidR="00112BE1">
        <w:rPr>
          <w:lang w:val="en-US"/>
        </w:rPr>
        <w:t xml:space="preserve"> This meant disabling the </w:t>
      </w:r>
      <w:r w:rsidR="00280E9E">
        <w:rPr>
          <w:lang w:val="en-US"/>
        </w:rPr>
        <w:t>cells, which</w:t>
      </w:r>
      <w:r w:rsidR="00112BE1">
        <w:rPr>
          <w:lang w:val="en-US"/>
        </w:rPr>
        <w:t xml:space="preserve"> did not have a valid solution </w:t>
      </w:r>
      <w:r w:rsidR="00280E9E">
        <w:rPr>
          <w:lang w:val="en-US"/>
        </w:rPr>
        <w:t xml:space="preserve">with a queen </w:t>
      </w:r>
      <w:r w:rsidR="00C04170">
        <w:rPr>
          <w:lang w:val="en-US"/>
        </w:rPr>
        <w:t xml:space="preserve">placed </w:t>
      </w:r>
      <w:r w:rsidR="00280E9E">
        <w:rPr>
          <w:lang w:val="en-US"/>
        </w:rPr>
        <w:t>there</w:t>
      </w:r>
      <w:r w:rsidR="00112BE1">
        <w:rPr>
          <w:lang w:val="en-US"/>
        </w:rPr>
        <w:t>.</w:t>
      </w:r>
      <w:r w:rsidR="00280E9E">
        <w:rPr>
          <w:lang w:val="en-US"/>
        </w:rPr>
        <w:t xml:space="preserve"> </w:t>
      </w:r>
      <w:r w:rsidR="00D3737C">
        <w:rPr>
          <w:lang w:val="en-US"/>
        </w:rPr>
        <w:t xml:space="preserve">The configuration should work on any size chessboard, but for </w:t>
      </w:r>
      <w:r w:rsidR="00535927">
        <w:rPr>
          <w:lang w:val="en-US"/>
        </w:rPr>
        <w:t>simplicity,</w:t>
      </w:r>
      <w:r w:rsidR="00D3737C">
        <w:rPr>
          <w:lang w:val="en-US"/>
        </w:rPr>
        <w:t xml:space="preserve"> </w:t>
      </w:r>
      <w:r w:rsidR="00535927">
        <w:rPr>
          <w:lang w:val="en-US"/>
        </w:rPr>
        <w:t>we will</w:t>
      </w:r>
      <w:r w:rsidR="00D3737C">
        <w:rPr>
          <w:lang w:val="en-US"/>
        </w:rPr>
        <w:t xml:space="preserve"> only look at the</w:t>
      </w:r>
      <w:r w:rsidR="00535927">
        <w:rPr>
          <w:lang w:val="en-US"/>
        </w:rPr>
        <w:t xml:space="preserve"> standard</w:t>
      </w:r>
      <w:r w:rsidR="00D3737C">
        <w:rPr>
          <w:lang w:val="en-US"/>
        </w:rPr>
        <w:t xml:space="preserve"> 8x8 board in this report.</w:t>
      </w:r>
    </w:p>
    <w:p w:rsidR="0085332E" w:rsidRDefault="0085332E" w:rsidP="0085332E">
      <w:pPr>
        <w:pStyle w:val="Overskrift1"/>
        <w:rPr>
          <w:lang w:val="en-US"/>
        </w:rPr>
      </w:pPr>
      <w:r w:rsidRPr="0085332E">
        <w:rPr>
          <w:lang w:val="en-US"/>
        </w:rPr>
        <w:t>Implementation</w:t>
      </w:r>
    </w:p>
    <w:p w:rsidR="00D3737C" w:rsidRPr="00D3737C" w:rsidRDefault="00D3737C" w:rsidP="00D3737C">
      <w:pPr>
        <w:rPr>
          <w:lang w:val="en-US"/>
        </w:rPr>
      </w:pPr>
      <w:r>
        <w:rPr>
          <w:lang w:val="en-US"/>
        </w:rPr>
        <w:t xml:space="preserve">The implementation used the BDD framework </w:t>
      </w:r>
      <w:proofErr w:type="spellStart"/>
      <w:r>
        <w:rPr>
          <w:lang w:val="en-US"/>
        </w:rPr>
        <w:t>javabdd</w:t>
      </w:r>
      <w:proofErr w:type="spellEnd"/>
      <w:r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 to generate a decision tree that </w:t>
      </w:r>
      <w:proofErr w:type="gramStart"/>
      <w:r>
        <w:rPr>
          <w:lang w:val="en-US"/>
        </w:rPr>
        <w:t>could be queried</w:t>
      </w:r>
      <w:proofErr w:type="gramEnd"/>
      <w:r>
        <w:rPr>
          <w:lang w:val="en-US"/>
        </w:rPr>
        <w:t xml:space="preserve"> to get the valid configurations for the chessboard. </w:t>
      </w:r>
    </w:p>
    <w:p w:rsidR="0085332E" w:rsidRDefault="0085332E" w:rsidP="0085332E">
      <w:pPr>
        <w:pStyle w:val="Overskrift2"/>
        <w:rPr>
          <w:lang w:val="en-US"/>
        </w:rPr>
      </w:pPr>
      <w:r w:rsidRPr="0085332E">
        <w:rPr>
          <w:lang w:val="en-US"/>
        </w:rPr>
        <w:t>BDD structure</w:t>
      </w:r>
    </w:p>
    <w:p w:rsidR="00D3737C" w:rsidRDefault="00D3737C" w:rsidP="00D3737C">
      <w:pPr>
        <w:rPr>
          <w:lang w:val="en-US"/>
        </w:rPr>
      </w:pPr>
      <w:r>
        <w:rPr>
          <w:lang w:val="en-US"/>
        </w:rPr>
        <w:t xml:space="preserve">The binary decision diagram consisted of 64 </w:t>
      </w:r>
      <w:r w:rsidR="00535927">
        <w:rPr>
          <w:lang w:val="en-US"/>
        </w:rPr>
        <w:t xml:space="preserve">variables, one for each cell (8x8). The value of the variable </w:t>
      </w:r>
      <w:r w:rsidR="003020C7">
        <w:rPr>
          <w:lang w:val="en-US"/>
        </w:rPr>
        <w:t xml:space="preserve">indicates if a queen </w:t>
      </w:r>
      <w:proofErr w:type="gramStart"/>
      <w:r w:rsidR="003020C7">
        <w:rPr>
          <w:lang w:val="en-US"/>
        </w:rPr>
        <w:t>is placed</w:t>
      </w:r>
      <w:proofErr w:type="gramEnd"/>
      <w:r w:rsidR="003020C7">
        <w:rPr>
          <w:lang w:val="en-US"/>
        </w:rPr>
        <w:t xml:space="preserve"> in the cell. </w:t>
      </w:r>
      <w:r w:rsidR="001432A0">
        <w:rPr>
          <w:lang w:val="en-US"/>
        </w:rPr>
        <w:t>True</w:t>
      </w:r>
      <w:r w:rsidR="003020C7">
        <w:rPr>
          <w:lang w:val="en-US"/>
        </w:rPr>
        <w:t xml:space="preserve"> means there is a queen, while </w:t>
      </w:r>
      <w:r w:rsidR="001432A0">
        <w:rPr>
          <w:lang w:val="en-US"/>
        </w:rPr>
        <w:t>false</w:t>
      </w:r>
      <w:r w:rsidR="003020C7">
        <w:rPr>
          <w:lang w:val="en-US"/>
        </w:rPr>
        <w:t xml:space="preserve"> means there </w:t>
      </w:r>
      <w:r w:rsidR="004157DF">
        <w:rPr>
          <w:lang w:val="en-US"/>
        </w:rPr>
        <w:t>is not</w:t>
      </w:r>
      <w:r w:rsidR="003020C7">
        <w:rPr>
          <w:lang w:val="en-US"/>
        </w:rPr>
        <w:t>.</w:t>
      </w:r>
      <w:r w:rsidR="003D3823">
        <w:rPr>
          <w:lang w:val="en-US"/>
        </w:rPr>
        <w:t xml:space="preserve"> The board gets restricted as the </w:t>
      </w:r>
      <w:r w:rsidR="004157DF">
        <w:rPr>
          <w:lang w:val="en-US"/>
        </w:rPr>
        <w:t>user places the queen on the board</w:t>
      </w:r>
      <w:r w:rsidR="003D3823">
        <w:rPr>
          <w:lang w:val="en-US"/>
        </w:rPr>
        <w:t xml:space="preserve">. This is done by continually assigning the variables to true for cells as the user goes through a </w:t>
      </w:r>
      <w:r w:rsidR="007C03C6">
        <w:rPr>
          <w:lang w:val="en-US"/>
        </w:rPr>
        <w:t>configuration problem</w:t>
      </w:r>
      <w:r w:rsidR="003D3823">
        <w:rPr>
          <w:lang w:val="en-US"/>
        </w:rPr>
        <w:t xml:space="preserve"> and the logic engine updates the surrounding cells to false should they break any of the n-queen rules.</w:t>
      </w:r>
      <w:r w:rsidR="001304D0">
        <w:rPr>
          <w:lang w:val="en-US"/>
        </w:rPr>
        <w:t xml:space="preserve"> These rules </w:t>
      </w:r>
      <w:proofErr w:type="gramStart"/>
      <w:r w:rsidR="001304D0">
        <w:rPr>
          <w:lang w:val="en-US"/>
        </w:rPr>
        <w:t>are assigned</w:t>
      </w:r>
      <w:proofErr w:type="gramEnd"/>
      <w:r w:rsidR="001304D0">
        <w:rPr>
          <w:lang w:val="en-US"/>
        </w:rPr>
        <w:t xml:space="preserve"> before the </w:t>
      </w:r>
      <w:r w:rsidR="00C05ED7">
        <w:rPr>
          <w:lang w:val="en-US"/>
        </w:rPr>
        <w:t xml:space="preserve">beginning of every </w:t>
      </w:r>
      <w:r w:rsidR="00557D4E">
        <w:rPr>
          <w:lang w:val="en-US"/>
        </w:rPr>
        <w:t xml:space="preserve">configuration </w:t>
      </w:r>
      <w:r w:rsidR="00C05ED7">
        <w:rPr>
          <w:lang w:val="en-US"/>
        </w:rPr>
        <w:t>to get the initial BDD</w:t>
      </w:r>
      <w:r w:rsidR="001304D0">
        <w:rPr>
          <w:lang w:val="en-US"/>
        </w:rPr>
        <w:t xml:space="preserve">. This graph will be vast early on, but as the </w:t>
      </w:r>
      <w:r w:rsidR="004157DF">
        <w:rPr>
          <w:lang w:val="en-US"/>
        </w:rPr>
        <w:t>configuration,</w:t>
      </w:r>
      <w:r w:rsidR="001304D0">
        <w:rPr>
          <w:lang w:val="en-US"/>
        </w:rPr>
        <w:t xml:space="preserve"> progresses </w:t>
      </w:r>
      <w:proofErr w:type="gramStart"/>
      <w:r w:rsidR="001304D0">
        <w:rPr>
          <w:lang w:val="en-US"/>
        </w:rPr>
        <w:t>will quickly be reduced</w:t>
      </w:r>
      <w:proofErr w:type="gramEnd"/>
      <w:r w:rsidR="001304D0">
        <w:rPr>
          <w:lang w:val="en-US"/>
        </w:rPr>
        <w:t xml:space="preserve"> due to the </w:t>
      </w:r>
      <w:r w:rsidR="00C05ED7">
        <w:rPr>
          <w:lang w:val="en-US"/>
        </w:rPr>
        <w:t>unknown</w:t>
      </w:r>
      <w:r w:rsidR="001304D0">
        <w:rPr>
          <w:lang w:val="en-US"/>
        </w:rPr>
        <w:t xml:space="preserve"> variables being replaced by constants.</w:t>
      </w:r>
    </w:p>
    <w:p w:rsidR="00557D4E" w:rsidRDefault="00557D4E" w:rsidP="00D3737C">
      <w:pPr>
        <w:rPr>
          <w:lang w:val="en-US"/>
        </w:rPr>
      </w:pPr>
      <w:r>
        <w:rPr>
          <w:lang w:val="en-US"/>
        </w:rPr>
        <w:t>The rules we applied are the following:</w:t>
      </w:r>
    </w:p>
    <w:p w:rsidR="00557D4E" w:rsidRDefault="00557D4E" w:rsidP="00557D4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Horizontal rule</w:t>
      </w:r>
    </w:p>
    <w:p w:rsidR="00557D4E" w:rsidRDefault="00557D4E" w:rsidP="00557D4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Vertical rule</w:t>
      </w:r>
    </w:p>
    <w:p w:rsidR="00557D4E" w:rsidRDefault="00557D4E" w:rsidP="00557D4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Diagonally descending rule</w:t>
      </w:r>
    </w:p>
    <w:p w:rsidR="00557D4E" w:rsidRDefault="00557D4E" w:rsidP="00557D4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Diagonally ascending rule</w:t>
      </w:r>
    </w:p>
    <w:p w:rsidR="00CF6963" w:rsidRDefault="00557D4E" w:rsidP="00557D4E">
      <w:pPr>
        <w:rPr>
          <w:lang w:val="en-US"/>
        </w:rPr>
      </w:pPr>
      <w:r>
        <w:rPr>
          <w:lang w:val="en-US"/>
        </w:rPr>
        <w:t>These can summed up, as no queen must be immediate threat to another queen on the board.</w:t>
      </w:r>
      <w:r w:rsidR="004157DF">
        <w:rPr>
          <w:lang w:val="en-US"/>
        </w:rPr>
        <w:t xml:space="preserve"> From these other </w:t>
      </w:r>
      <w:r w:rsidR="00FB7A35">
        <w:rPr>
          <w:lang w:val="en-US"/>
        </w:rPr>
        <w:t>restrictions</w:t>
      </w:r>
      <w:r w:rsidR="008849AF">
        <w:rPr>
          <w:lang w:val="en-US"/>
        </w:rPr>
        <w:t xml:space="preserve"> can</w:t>
      </w:r>
      <w:r w:rsidR="004157DF">
        <w:rPr>
          <w:lang w:val="en-US"/>
        </w:rPr>
        <w:t xml:space="preserve"> be </w:t>
      </w:r>
      <w:proofErr w:type="gramStart"/>
      <w:r w:rsidR="004157DF">
        <w:rPr>
          <w:lang w:val="en-US"/>
        </w:rPr>
        <w:t>applied</w:t>
      </w:r>
      <w:proofErr w:type="gramEnd"/>
      <w:r w:rsidR="004157DF">
        <w:rPr>
          <w:lang w:val="en-US"/>
        </w:rPr>
        <w:t xml:space="preserve"> as we will see in the </w:t>
      </w:r>
      <w:r w:rsidR="000A709B">
        <w:rPr>
          <w:color w:val="000000" w:themeColor="text1"/>
          <w:lang w:val="en-US"/>
        </w:rPr>
        <w:t>conclusion</w:t>
      </w:r>
      <w:r w:rsidR="004157DF">
        <w:rPr>
          <w:lang w:val="en-US"/>
        </w:rPr>
        <w:t>.</w:t>
      </w:r>
      <w:r w:rsidR="00CF6963">
        <w:rPr>
          <w:lang w:val="en-US"/>
        </w:rPr>
        <w:t xml:space="preserve"> Rules </w:t>
      </w:r>
      <w:proofErr w:type="gramStart"/>
      <w:r w:rsidR="00CF6963">
        <w:rPr>
          <w:lang w:val="en-US"/>
        </w:rPr>
        <w:t>are implemented</w:t>
      </w:r>
      <w:proofErr w:type="gramEnd"/>
      <w:r w:rsidR="00CF6963">
        <w:rPr>
          <w:lang w:val="en-US"/>
        </w:rPr>
        <w:t xml:space="preserve"> as logical conjunctions of each other to create a group of binary propositions that must hold for there to </w:t>
      </w:r>
      <w:r w:rsidR="009412E0">
        <w:rPr>
          <w:lang w:val="en-US"/>
        </w:rPr>
        <w:t xml:space="preserve">exist </w:t>
      </w:r>
      <w:r w:rsidR="00CF6963">
        <w:rPr>
          <w:lang w:val="en-US"/>
        </w:rPr>
        <w:t>a solution.</w:t>
      </w:r>
      <w:r w:rsidR="00D1577A">
        <w:rPr>
          <w:lang w:val="en-US"/>
        </w:rPr>
        <w:t xml:space="preserve"> These conjunction groups consists of smaller conjunctions, which describes either a row, column or diagonal, depending on the rule. These smaller conjunctions consists of disjunctions, which describes the rules a single cell must obey </w:t>
      </w:r>
      <w:proofErr w:type="gramStart"/>
      <w:r w:rsidR="00D1577A">
        <w:rPr>
          <w:lang w:val="en-US"/>
        </w:rPr>
        <w:t>to</w:t>
      </w:r>
      <w:proofErr w:type="gramEnd"/>
      <w:r w:rsidR="00D1577A">
        <w:rPr>
          <w:lang w:val="en-US"/>
        </w:rPr>
        <w:t xml:space="preserve">. </w:t>
      </w:r>
      <w:proofErr w:type="gramStart"/>
      <w:r w:rsidR="00D1577A">
        <w:rPr>
          <w:lang w:val="en-US"/>
        </w:rPr>
        <w:t>Formally</w:t>
      </w:r>
      <w:proofErr w:type="gramEnd"/>
      <w:r w:rsidR="00D1577A">
        <w:rPr>
          <w:lang w:val="en-US"/>
        </w:rPr>
        <w:t xml:space="preserve"> this can be expressed as:</w:t>
      </w:r>
    </w:p>
    <w:bookmarkStart w:id="1" w:name="OLE_LINK8"/>
    <w:bookmarkStart w:id="2" w:name="OLE_LINK5"/>
    <w:bookmarkStart w:id="3" w:name="OLE_LINK6"/>
    <w:bookmarkStart w:id="4" w:name="OLE_LINK7"/>
    <w:p w:rsidR="00E75F8A" w:rsidRPr="00342A67" w:rsidRDefault="00F210B3" w:rsidP="00557D4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w:bookmarkEnd w:id="1"/>
          <w:bookmarkEnd w:id="2"/>
          <w:bookmarkEnd w:id="3"/>
          <w:bookmarkEnd w:id="4"/>
          <m:r>
            <w:rPr>
              <w:rFonts w:ascii="Cambria Math" w:hAnsi="Cambria Math"/>
              <w:lang w:val="en-US"/>
            </w:rPr>
            <m:t>=</m:t>
          </m:r>
          <w:bookmarkStart w:id="5" w:name="OLE_LINK26"/>
          <w:bookmarkStart w:id="6" w:name="OLE_LINK27"/>
          <w:bookmarkStart w:id="7" w:name="OLE_LINK28"/>
          <w:bookmarkStart w:id="8" w:name="OLE_LINK25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w:bookmarkStart w:id="9" w:name="OLE_LINK4"/>
          <w:bookmarkStart w:id="10" w:name="OLE_LINK1"/>
          <w:bookmarkStart w:id="11" w:name="OLE_LINK2"/>
          <w:bookmarkStart w:id="12" w:name="OLE_LINK19"/>
          <w:bookmarkStart w:id="13" w:name="OLE_LINK20"/>
          <w:bookmarkStart w:id="14" w:name="OLE_LINK21"/>
          <w:bookmarkStart w:id="15" w:name="OLE_LINK22"/>
          <w:bookmarkStart w:id="16" w:name="OLE_LINK23"/>
          <w:bookmarkStart w:id="17" w:name="OLE_LINK24"/>
          <w:bookmarkStart w:id="18" w:name="OLE_LINK3"/>
          <w:bookmarkEnd w:id="5"/>
          <w:bookmarkEnd w:id="6"/>
          <w:bookmarkEnd w:id="7"/>
          <w:bookmarkEnd w:id="8"/>
          <m:r>
            <w:rPr>
              <w:rFonts w:ascii="Cambria Math" w:hAnsi="Cambria Math"/>
              <w:lang w:val="en-US"/>
            </w:rPr>
            <m:t>∧</m:t>
          </m:r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(-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>…</m:t>
          </m:r>
          <m:r>
            <w:rPr>
              <w:rFonts w:ascii="Cambria Math" w:hAnsi="Cambria Math"/>
              <w:lang w:val="en-US"/>
            </w:rPr>
            <m:t>∧-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w:bookmarkStart w:id="19" w:name="OLE_LINK11"/>
        <w:bookmarkStart w:id="20" w:name="OLE_LINK9"/>
        <w:bookmarkStart w:id="21" w:name="OLE_LINK10"/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rcd</m:t>
              </m:r>
            </m:sub>
          </m:sSub>
          <w:bookmarkEnd w:id="19"/>
          <w:bookmarkEnd w:id="20"/>
          <w:bookmarkEnd w:id="21"/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∨…∨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22" w:name="OLE_LINK14"/>
          <w:bookmarkStart w:id="23" w:name="OLE_LINK15"/>
          <w:bookmarkStart w:id="24" w:name="OLE_LINK12"/>
          <w:bookmarkStart w:id="25" w:name="OLE_LINK13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w:bookmarkEnd w:id="22"/>
          <w:bookmarkEnd w:id="23"/>
          <w:bookmarkEnd w:id="24"/>
          <w:bookmarkEnd w:id="25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>…</m:t>
          </m:r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w:br/>
          </m:r>
        </m:oMath>
        <w:bookmarkStart w:id="26" w:name="OLE_LINK30"/>
        <w:bookmarkStart w:id="27" w:name="OLE_LINK29"/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nqueen</m:t>
              </m:r>
            </m:sub>
          </m:sSub>
          <w:bookmarkEnd w:id="26"/>
          <w:bookmarkEnd w:id="27"/>
          <m:r>
            <w:rPr>
              <w:rFonts w:ascii="Cambria Math" w:eastAsiaTheme="minorEastAsia" w:hAnsi="Cambria Math"/>
              <w:lang w:val="en-US"/>
            </w:rPr>
            <m:t>=</m:t>
          </m:r>
          <w:bookmarkStart w:id="28" w:name="OLE_LINK17"/>
          <w:bookmarkStart w:id="29" w:name="OLE_LINK18"/>
          <w:bookmarkStart w:id="30" w:name="OLE_LINK16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w:bookmarkEnd w:id="28"/>
          <w:bookmarkEnd w:id="29"/>
          <w:bookmarkEnd w:id="30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>…</m:t>
          </m:r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:rsidR="00E75F8A" w:rsidRPr="00E75F8A" w:rsidRDefault="00342A67" w:rsidP="00557D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Where</w:t>
      </w:r>
      <w:r w:rsidR="004F25B0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4F25B0">
        <w:rPr>
          <w:rFonts w:eastAsiaTheme="minorEastAsia"/>
          <w:lang w:val="en-US"/>
        </w:rPr>
        <w:t>is the cell variable,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is the rules of the cell,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rcd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is the rule of the row/column/</w:t>
      </w:r>
      <w:r w:rsidR="0037760D">
        <w:rPr>
          <w:rFonts w:eastAsiaTheme="minorEastAsia"/>
          <w:lang w:val="en-US"/>
        </w:rPr>
        <w:t xml:space="preserve">diagonal,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37760D">
        <w:rPr>
          <w:rFonts w:eastAsiaTheme="minorEastAsia"/>
          <w:lang w:val="en-US"/>
        </w:rPr>
        <w:t xml:space="preserve"> is the rules of a direction and finally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nqueen</m:t>
            </m:r>
          </m:sub>
        </m:sSub>
      </m:oMath>
      <w:r w:rsidR="00F45F37">
        <w:rPr>
          <w:rFonts w:eastAsiaTheme="minorEastAsia"/>
          <w:lang w:val="en-US"/>
        </w:rPr>
        <w:t xml:space="preserve"> is the rules of the n-queen configuration.</w:t>
      </w:r>
      <w:r w:rsidR="00664C84">
        <w:rPr>
          <w:rFonts w:eastAsiaTheme="minorEastAsia"/>
          <w:lang w:val="en-US"/>
        </w:rPr>
        <w:t xml:space="preserve"> A snapshot of the rules for vertical direction are included on the figure below. We have left most of the variables for clarity.</w:t>
      </w:r>
    </w:p>
    <w:p w:rsidR="00223B6F" w:rsidRDefault="00CF6963" w:rsidP="00223B6F">
      <w:pPr>
        <w:pStyle w:val="Listeafsnit"/>
        <w:keepNext/>
        <w:jc w:val="center"/>
      </w:pPr>
      <w:r>
        <w:rPr>
          <w:noProof/>
          <w:lang w:eastAsia="da-DK"/>
        </w:rPr>
        <w:drawing>
          <wp:inline distT="0" distB="0" distL="0" distR="0" wp14:anchorId="60CF3CBD" wp14:editId="095A12BA">
            <wp:extent cx="3962400" cy="3428365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63" w:rsidRPr="00223B6F" w:rsidRDefault="00223B6F" w:rsidP="00223B6F">
      <w:pPr>
        <w:pStyle w:val="Billedtekst"/>
        <w:jc w:val="center"/>
        <w:rPr>
          <w:lang w:val="en-US"/>
        </w:rPr>
      </w:pPr>
      <w:r w:rsidRPr="00223B6F">
        <w:rPr>
          <w:lang w:val="en-US"/>
        </w:rPr>
        <w:t>Figur</w:t>
      </w:r>
      <w:r w:rsidR="00644904">
        <w:rPr>
          <w:lang w:val="en-US"/>
        </w:rPr>
        <w:t>e</w:t>
      </w:r>
      <w:r w:rsidRPr="00223B6F">
        <w:rPr>
          <w:lang w:val="en-US"/>
        </w:rPr>
        <w:t xml:space="preserve"> </w:t>
      </w:r>
      <w:r>
        <w:fldChar w:fldCharType="begin"/>
      </w:r>
      <w:r w:rsidRPr="00223B6F">
        <w:rPr>
          <w:lang w:val="en-US"/>
        </w:rPr>
        <w:instrText xml:space="preserve"> SEQ Figur \* ARABIC </w:instrText>
      </w:r>
      <w:r>
        <w:fldChar w:fldCharType="separate"/>
      </w:r>
      <w:r w:rsidR="00926A4E">
        <w:rPr>
          <w:noProof/>
          <w:lang w:val="en-US"/>
        </w:rPr>
        <w:t>1</w:t>
      </w:r>
      <w:r>
        <w:fldChar w:fldCharType="end"/>
      </w:r>
      <w:r w:rsidRPr="00223B6F">
        <w:rPr>
          <w:lang w:val="en-US"/>
        </w:rPr>
        <w:t>: A snapshot of the initial BDD for the vertical rules on a 5x5 board.</w:t>
      </w:r>
    </w:p>
    <w:p w:rsidR="00664C84" w:rsidRPr="00223B6F" w:rsidRDefault="00664C84" w:rsidP="00664C84">
      <w:pPr>
        <w:jc w:val="both"/>
        <w:rPr>
          <w:lang w:val="en-US"/>
        </w:rPr>
      </w:pPr>
    </w:p>
    <w:p w:rsidR="00664C84" w:rsidRDefault="00223B6F" w:rsidP="00664C84">
      <w:pPr>
        <w:jc w:val="both"/>
        <w:rPr>
          <w:lang w:val="en-US"/>
        </w:rPr>
      </w:pPr>
      <w:r>
        <w:rPr>
          <w:lang w:val="en-US"/>
        </w:rPr>
        <w:t>To map from a cell in the matrix to a single variable index in the BDD we use the formula:</w:t>
      </w:r>
    </w:p>
    <w:p w:rsidR="00223B6F" w:rsidRDefault="00223B6F" w:rsidP="00664C84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lang w:val="en-US"/>
            </w:rPr>
            <m:t>=x*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+y</m:t>
          </m:r>
        </m:oMath>
      </m:oMathPara>
    </w:p>
    <w:p w:rsidR="00223B6F" w:rsidRDefault="000D4D67" w:rsidP="00223B6F">
      <w:pPr>
        <w:pStyle w:val="Overskrift2"/>
        <w:rPr>
          <w:lang w:val="en-US"/>
        </w:rPr>
      </w:pPr>
      <w:r>
        <w:rPr>
          <w:lang w:val="en-US"/>
        </w:rPr>
        <w:t>Completing the configuration</w:t>
      </w:r>
    </w:p>
    <w:p w:rsidR="00223B6F" w:rsidRDefault="00223B6F" w:rsidP="00223B6F">
      <w:pPr>
        <w:rPr>
          <w:lang w:val="en-US"/>
        </w:rPr>
      </w:pPr>
      <w:r>
        <w:rPr>
          <w:lang w:val="en-US"/>
        </w:rPr>
        <w:t>To compare the BDD to the actual board we go through every cell coordinate</w:t>
      </w:r>
      <w:r w:rsidR="00220574">
        <w:rPr>
          <w:lang w:val="en-US"/>
        </w:rPr>
        <w:t xml:space="preserve"> combination and check if there exists </w:t>
      </w:r>
      <w:r w:rsidR="00971C0F">
        <w:rPr>
          <w:lang w:val="en-US"/>
        </w:rPr>
        <w:t xml:space="preserve">a </w:t>
      </w:r>
      <w:r w:rsidR="00103B25">
        <w:rPr>
          <w:lang w:val="en-US"/>
        </w:rPr>
        <w:t>solution</w:t>
      </w:r>
      <w:r w:rsidR="00971C0F">
        <w:rPr>
          <w:lang w:val="en-US"/>
        </w:rPr>
        <w:t xml:space="preserve"> in the </w:t>
      </w:r>
      <w:proofErr w:type="spellStart"/>
      <w:r w:rsidR="00971C0F">
        <w:rPr>
          <w:lang w:val="en-US"/>
        </w:rPr>
        <w:t>AllSat</w:t>
      </w:r>
      <w:proofErr w:type="spellEnd"/>
      <w:r w:rsidR="00971C0F">
        <w:rPr>
          <w:lang w:val="en-US"/>
        </w:rPr>
        <w:t>, which has assigned the current cell to true.</w:t>
      </w:r>
      <w:r w:rsidR="00103B25">
        <w:rPr>
          <w:lang w:val="en-US"/>
        </w:rPr>
        <w:t xml:space="preserve"> If this is the case we leave the cell as a valid option, otherwise mark it as invalid.</w:t>
      </w:r>
      <w:r w:rsidR="006E17F5">
        <w:rPr>
          <w:lang w:val="en-US"/>
        </w:rPr>
        <w:t xml:space="preserve"> In the case that the </w:t>
      </w:r>
      <w:proofErr w:type="spellStart"/>
      <w:r w:rsidR="006E17F5">
        <w:rPr>
          <w:lang w:val="en-US"/>
        </w:rPr>
        <w:t>SatCount</w:t>
      </w:r>
      <w:proofErr w:type="spellEnd"/>
      <w:r w:rsidR="006E17F5">
        <w:rPr>
          <w:lang w:val="en-US"/>
        </w:rPr>
        <w:t xml:space="preserve"> is equal to one, that is </w:t>
      </w:r>
      <w:r w:rsidR="00A93E3C">
        <w:rPr>
          <w:lang w:val="en-US"/>
        </w:rPr>
        <w:t>there</w:t>
      </w:r>
      <w:r w:rsidR="006E17F5">
        <w:rPr>
          <w:lang w:val="en-US"/>
        </w:rPr>
        <w:t xml:space="preserve"> </w:t>
      </w:r>
      <w:r w:rsidR="00A93E3C">
        <w:rPr>
          <w:lang w:val="en-US"/>
        </w:rPr>
        <w:t xml:space="preserve">only </w:t>
      </w:r>
      <w:r w:rsidR="006E17F5">
        <w:rPr>
          <w:lang w:val="en-US"/>
        </w:rPr>
        <w:t>exists a single valid assignment for the remaining possible cells</w:t>
      </w:r>
      <w:r w:rsidR="00A93E3C">
        <w:rPr>
          <w:lang w:val="en-US"/>
        </w:rPr>
        <w:t>,</w:t>
      </w:r>
      <w:r w:rsidR="006E17F5">
        <w:rPr>
          <w:lang w:val="en-US"/>
        </w:rPr>
        <w:t xml:space="preserve"> we auto</w:t>
      </w:r>
      <w:r w:rsidR="000D4D67">
        <w:rPr>
          <w:lang w:val="en-US"/>
        </w:rPr>
        <w:t xml:space="preserve"> complete the rest of the board assignments</w:t>
      </w:r>
      <w:r w:rsidR="006E17F5">
        <w:rPr>
          <w:lang w:val="en-US"/>
        </w:rPr>
        <w:t>.</w:t>
      </w:r>
    </w:p>
    <w:p w:rsidR="000D4D67" w:rsidRDefault="000D4D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5332E" w:rsidRDefault="0085332E" w:rsidP="0085332E">
      <w:pPr>
        <w:pStyle w:val="Overskrift1"/>
        <w:rPr>
          <w:lang w:val="en-US"/>
        </w:rPr>
      </w:pPr>
      <w:r>
        <w:rPr>
          <w:lang w:val="en-US"/>
        </w:rPr>
        <w:lastRenderedPageBreak/>
        <w:t>Conclusion</w:t>
      </w:r>
    </w:p>
    <w:p w:rsidR="000A709B" w:rsidRDefault="000D4D67" w:rsidP="000D4D67">
      <w:pPr>
        <w:rPr>
          <w:lang w:val="en-US"/>
        </w:rPr>
      </w:pPr>
      <w:r>
        <w:rPr>
          <w:lang w:val="en-US"/>
        </w:rPr>
        <w:t xml:space="preserve">For this </w:t>
      </w:r>
      <w:r w:rsidR="003871CB">
        <w:rPr>
          <w:lang w:val="en-US"/>
        </w:rPr>
        <w:t>solution,</w:t>
      </w:r>
      <w:r>
        <w:rPr>
          <w:lang w:val="en-US"/>
        </w:rPr>
        <w:t xml:space="preserve"> we used </w:t>
      </w:r>
      <w:proofErr w:type="spellStart"/>
      <w:r w:rsidR="00094023">
        <w:rPr>
          <w:lang w:val="en-US"/>
        </w:rPr>
        <w:t>A</w:t>
      </w:r>
      <w:r>
        <w:rPr>
          <w:lang w:val="en-US"/>
        </w:rPr>
        <w:t>ll</w:t>
      </w:r>
      <w:r w:rsidR="00094023">
        <w:rPr>
          <w:lang w:val="en-US"/>
        </w:rPr>
        <w:t>S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to identify all the possible solution and then iterate through them for each cell to see if any of them contained a queen. Another possible solution is to use to try to assign the variable in the BDD for a cell and then check if </w:t>
      </w:r>
      <w:proofErr w:type="spellStart"/>
      <w:r>
        <w:rPr>
          <w:lang w:val="en-US"/>
        </w:rPr>
        <w:t>AnySat</w:t>
      </w:r>
      <w:proofErr w:type="spellEnd"/>
      <w:r>
        <w:rPr>
          <w:lang w:val="en-US"/>
        </w:rPr>
        <w:t xml:space="preserve"> is true.</w:t>
      </w:r>
    </w:p>
    <w:p w:rsidR="000A709B" w:rsidRDefault="000A709B" w:rsidP="000D4D67">
      <w:pPr>
        <w:rPr>
          <w:lang w:val="en-US"/>
        </w:rPr>
      </w:pPr>
      <w:r>
        <w:rPr>
          <w:lang w:val="en-US"/>
        </w:rPr>
        <w:t xml:space="preserve">One thing we </w:t>
      </w:r>
      <w:r w:rsidR="003871CB">
        <w:rPr>
          <w:lang w:val="en-US"/>
        </w:rPr>
        <w:t>have not</w:t>
      </w:r>
      <w:r>
        <w:rPr>
          <w:lang w:val="en-US"/>
        </w:rPr>
        <w:t xml:space="preserve"> touched on in this report is the ordering of the variables. We picked a </w:t>
      </w:r>
      <w:r w:rsidR="003871CB">
        <w:rPr>
          <w:lang w:val="en-US"/>
        </w:rPr>
        <w:t>straightforward</w:t>
      </w:r>
      <w:r>
        <w:rPr>
          <w:lang w:val="en-US"/>
        </w:rPr>
        <w:t xml:space="preserve"> </w:t>
      </w:r>
      <w:r w:rsidR="003871CB">
        <w:rPr>
          <w:lang w:val="en-US"/>
        </w:rPr>
        <w:t>approach, which</w:t>
      </w:r>
      <w:r>
        <w:rPr>
          <w:lang w:val="en-US"/>
        </w:rPr>
        <w:t xml:space="preserve"> was to match the cell variable using the formula presented in the implementation section.</w:t>
      </w:r>
      <w:r w:rsidR="003871CB">
        <w:rPr>
          <w:lang w:val="en-US"/>
        </w:rPr>
        <w:t xml:space="preserve"> This will yield a small tree when generating the vertical rules, but it will obviously not hold for every rule. </w:t>
      </w:r>
    </w:p>
    <w:p w:rsidR="000D4D67" w:rsidRPr="00FB7A35" w:rsidRDefault="008849AF" w:rsidP="000D4D67">
      <w:pPr>
        <w:rPr>
          <w:b/>
          <w:lang w:val="en-US"/>
        </w:rPr>
      </w:pPr>
      <w:r>
        <w:rPr>
          <w:lang w:val="en-US"/>
        </w:rPr>
        <w:t xml:space="preserve">As seen on the figure below will the n-queen rules we introduced bring with them </w:t>
      </w:r>
      <w:r w:rsidR="00FB7A35">
        <w:rPr>
          <w:lang w:val="en-US"/>
        </w:rPr>
        <w:t>additional restrictions</w:t>
      </w:r>
      <w:r>
        <w:rPr>
          <w:lang w:val="en-US"/>
        </w:rPr>
        <w:t xml:space="preserve">. These can be hard for a human to </w:t>
      </w:r>
      <w:r w:rsidR="00AE1B82">
        <w:rPr>
          <w:lang w:val="en-US"/>
        </w:rPr>
        <w:t>identify,</w:t>
      </w:r>
      <w:r>
        <w:rPr>
          <w:lang w:val="en-US"/>
        </w:rPr>
        <w:t xml:space="preserve"> </w:t>
      </w:r>
      <w:r w:rsidR="00551EEC">
        <w:rPr>
          <w:lang w:val="en-US"/>
        </w:rPr>
        <w:t xml:space="preserve">as these are not trivial </w:t>
      </w:r>
      <w:r>
        <w:rPr>
          <w:lang w:val="en-US"/>
        </w:rPr>
        <w:t xml:space="preserve">and </w:t>
      </w:r>
      <w:r w:rsidR="00AE1B82">
        <w:rPr>
          <w:lang w:val="en-US"/>
        </w:rPr>
        <w:t xml:space="preserve">therefore </w:t>
      </w:r>
      <w:r w:rsidR="00E314E2">
        <w:rPr>
          <w:lang w:val="en-US"/>
        </w:rPr>
        <w:t>increases</w:t>
      </w:r>
      <w:r>
        <w:rPr>
          <w:lang w:val="en-US"/>
        </w:rPr>
        <w:t xml:space="preserve"> the quality of the configurator </w:t>
      </w:r>
      <w:r w:rsidR="00ED76E8">
        <w:rPr>
          <w:lang w:val="en-US"/>
        </w:rPr>
        <w:t>even further</w:t>
      </w:r>
      <w:r>
        <w:rPr>
          <w:lang w:val="en-US"/>
        </w:rPr>
        <w:t>.</w:t>
      </w:r>
    </w:p>
    <w:p w:rsidR="008849AF" w:rsidRPr="000D4D67" w:rsidRDefault="008849AF" w:rsidP="000D4D67">
      <w:pPr>
        <w:rPr>
          <w:lang w:val="en-US"/>
        </w:rPr>
      </w:pPr>
    </w:p>
    <w:p w:rsidR="000D4D67" w:rsidRDefault="000D4D67" w:rsidP="000D4D67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33431CFB" wp14:editId="30BBA69F">
            <wp:extent cx="2405380" cy="240263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904" cy="24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67" w:rsidRPr="000D4D67" w:rsidRDefault="000D4D67" w:rsidP="000D4D67">
      <w:pPr>
        <w:pStyle w:val="Billedtekst"/>
        <w:jc w:val="center"/>
        <w:rPr>
          <w:lang w:val="en-US"/>
        </w:rPr>
      </w:pPr>
      <w:r w:rsidRPr="000D4D67">
        <w:rPr>
          <w:lang w:val="en-US"/>
        </w:rPr>
        <w:t>Figur</w:t>
      </w:r>
      <w:r w:rsidR="00EC541E">
        <w:rPr>
          <w:lang w:val="en-US"/>
        </w:rPr>
        <w:t>e</w:t>
      </w:r>
      <w:r w:rsidRPr="000D4D67">
        <w:rPr>
          <w:lang w:val="en-US"/>
        </w:rPr>
        <w:t xml:space="preserve"> </w:t>
      </w:r>
      <w:r>
        <w:fldChar w:fldCharType="begin"/>
      </w:r>
      <w:r w:rsidRPr="000D4D67">
        <w:rPr>
          <w:lang w:val="en-US"/>
        </w:rPr>
        <w:instrText xml:space="preserve"> SEQ Figur \* ARABIC </w:instrText>
      </w:r>
      <w:r>
        <w:fldChar w:fldCharType="separate"/>
      </w:r>
      <w:r w:rsidR="00926A4E">
        <w:rPr>
          <w:noProof/>
          <w:lang w:val="en-US"/>
        </w:rPr>
        <w:t>2</w:t>
      </w:r>
      <w:r>
        <w:fldChar w:fldCharType="end"/>
      </w:r>
      <w:r w:rsidRPr="000D4D67">
        <w:rPr>
          <w:lang w:val="en-US"/>
        </w:rPr>
        <w:t>: Valid board configurations after assigning the first queen in the top left corner on an 8x8 board.</w:t>
      </w:r>
    </w:p>
    <w:sectPr w:rsidR="000D4D67" w:rsidRPr="000D4D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0B3" w:rsidRDefault="00F210B3" w:rsidP="00E917DC">
      <w:pPr>
        <w:spacing w:after="0" w:line="240" w:lineRule="auto"/>
      </w:pPr>
      <w:r>
        <w:separator/>
      </w:r>
    </w:p>
  </w:endnote>
  <w:endnote w:type="continuationSeparator" w:id="0">
    <w:p w:rsidR="00F210B3" w:rsidRDefault="00F210B3" w:rsidP="00E9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0B3" w:rsidRDefault="00F210B3" w:rsidP="00E917DC">
      <w:pPr>
        <w:spacing w:after="0" w:line="240" w:lineRule="auto"/>
      </w:pPr>
      <w:r>
        <w:separator/>
      </w:r>
    </w:p>
  </w:footnote>
  <w:footnote w:type="continuationSeparator" w:id="0">
    <w:p w:rsidR="00F210B3" w:rsidRDefault="00F210B3" w:rsidP="00E917DC">
      <w:pPr>
        <w:spacing w:after="0" w:line="240" w:lineRule="auto"/>
      </w:pPr>
      <w:r>
        <w:continuationSeparator/>
      </w:r>
    </w:p>
  </w:footnote>
  <w:footnote w:id="1">
    <w:p w:rsidR="00D3737C" w:rsidRDefault="00D3737C" w:rsidP="00CF696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EB50A9">
          <w:rPr>
            <w:rStyle w:val="Hyperlink"/>
          </w:rPr>
          <w:t>http://javabdd.sourceforge.net/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215"/>
    <w:multiLevelType w:val="hybridMultilevel"/>
    <w:tmpl w:val="B20851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736B1"/>
    <w:multiLevelType w:val="hybridMultilevel"/>
    <w:tmpl w:val="C0ECBB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C01A8"/>
    <w:multiLevelType w:val="hybridMultilevel"/>
    <w:tmpl w:val="69266F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2E"/>
    <w:rsid w:val="00094023"/>
    <w:rsid w:val="000A709B"/>
    <w:rsid w:val="000D4D67"/>
    <w:rsid w:val="00103B25"/>
    <w:rsid w:val="00112BE1"/>
    <w:rsid w:val="001304D0"/>
    <w:rsid w:val="001432A0"/>
    <w:rsid w:val="00220574"/>
    <w:rsid w:val="00223B6F"/>
    <w:rsid w:val="00244F89"/>
    <w:rsid w:val="00280E9E"/>
    <w:rsid w:val="00293350"/>
    <w:rsid w:val="002D6C61"/>
    <w:rsid w:val="003020C7"/>
    <w:rsid w:val="00342A67"/>
    <w:rsid w:val="0037760D"/>
    <w:rsid w:val="003871CB"/>
    <w:rsid w:val="003D3823"/>
    <w:rsid w:val="004157DF"/>
    <w:rsid w:val="004F25B0"/>
    <w:rsid w:val="00535927"/>
    <w:rsid w:val="00551EEC"/>
    <w:rsid w:val="00557D4E"/>
    <w:rsid w:val="00644904"/>
    <w:rsid w:val="00664C84"/>
    <w:rsid w:val="006D789B"/>
    <w:rsid w:val="006E17F5"/>
    <w:rsid w:val="0072798D"/>
    <w:rsid w:val="007C03C6"/>
    <w:rsid w:val="00825101"/>
    <w:rsid w:val="0085332E"/>
    <w:rsid w:val="008849AF"/>
    <w:rsid w:val="00926A4E"/>
    <w:rsid w:val="009412E0"/>
    <w:rsid w:val="00971C0F"/>
    <w:rsid w:val="00973570"/>
    <w:rsid w:val="009D4BDF"/>
    <w:rsid w:val="00A93E3C"/>
    <w:rsid w:val="00AE1B82"/>
    <w:rsid w:val="00BF0A14"/>
    <w:rsid w:val="00C04170"/>
    <w:rsid w:val="00C05ED7"/>
    <w:rsid w:val="00CF6963"/>
    <w:rsid w:val="00D1577A"/>
    <w:rsid w:val="00D3737C"/>
    <w:rsid w:val="00D67F78"/>
    <w:rsid w:val="00D720C0"/>
    <w:rsid w:val="00DC6D10"/>
    <w:rsid w:val="00E314E2"/>
    <w:rsid w:val="00E75F8A"/>
    <w:rsid w:val="00E917DC"/>
    <w:rsid w:val="00EC4D56"/>
    <w:rsid w:val="00EC541E"/>
    <w:rsid w:val="00EC55AF"/>
    <w:rsid w:val="00ED76E8"/>
    <w:rsid w:val="00F210B3"/>
    <w:rsid w:val="00F45F37"/>
    <w:rsid w:val="00F71953"/>
    <w:rsid w:val="00FB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FD2B6-0C7E-463B-ACAC-9709D9A2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3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3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53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53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33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332E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53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33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917DC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917DC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917DC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E917DC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D3737C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D1577A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223B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javabdd.sourceforge.net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3C6D9-6B1F-438E-A1DE-602DD8E5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765</Words>
  <Characters>3695</Characters>
  <Application>Microsoft Office Word</Application>
  <DocSecurity>0</DocSecurity>
  <Lines>69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Vium Enghoff</dc:creator>
  <cp:keywords/>
  <dc:description/>
  <cp:lastModifiedBy>Jan Vium Enghoff</cp:lastModifiedBy>
  <cp:revision>52</cp:revision>
  <cp:lastPrinted>2016-04-20T13:57:00Z</cp:lastPrinted>
  <dcterms:created xsi:type="dcterms:W3CDTF">2016-04-20T12:03:00Z</dcterms:created>
  <dcterms:modified xsi:type="dcterms:W3CDTF">2016-04-20T14:10:00Z</dcterms:modified>
</cp:coreProperties>
</file>