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487990068"/>
        <w:docPartObj>
          <w:docPartGallery w:val="Cover Pages"/>
          <w:docPartUnique/>
        </w:docPartObj>
      </w:sdtPr>
      <w:sdtContent>
        <w:p w14:paraId="5E724AEC" w14:textId="77777777" w:rsidR="00000000" w:rsidRDefault="00000000"/>
        <w:p w14:paraId="61B139F1" w14:textId="77777777" w:rsidR="00000000" w:rsidRDefault="00000000">
          <w:pPr>
            <w:rPr>
              <w:rFonts w:ascii="Calibri" w:hAnsi="Calibri" w:cs="Calibri"/>
              <w:color w:val="444444"/>
              <w:sz w:val="22"/>
              <w:szCs w:val="22"/>
            </w:rPr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97ED59D" wp14:editId="31D59AC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8434705" cy="7068185"/>
                    <wp:effectExtent l="0" t="0" r="0" b="0"/>
                    <wp:wrapNone/>
                    <wp:docPr id="1681205127" name="Group 1681205127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8434705" cy="7068185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647C27BA" w14:textId="77777777" w:rsidR="00000000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Technical Design Document (TDD) - OFAC / Watchlist Screening Platform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97ED59D" id="Group 1681205127" o:spid="_x0000_s1026" style="position:absolute;margin-left:0;margin-top:0;width:664.15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647C27BA" w14:textId="77777777" w:rsidR="00000000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Technical Design Document (TDD) - OFAC / Watchlist Screening Platform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A9F038D" wp14:editId="71583AD2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8441690" cy="149225"/>
                    <wp:effectExtent l="0" t="0" r="0" b="12700"/>
                    <wp:wrapSquare wrapText="bothSides"/>
                    <wp:docPr id="2135751077" name="Text Box 213575107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8441690" cy="1492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B780EA" w14:textId="77777777" w:rsidR="00000000" w:rsidRDefault="00000000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ny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Prudential</w:t>
                                    </w:r>
                                  </w:sdtContent>
                                </w:sdt>
                                <w:r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sdt>
                                  <w:sdtPr>
                                    <w:rPr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Address"/>
                                    <w:id w:val="-102308850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9F038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135751077" o:spid="_x0000_s1029" type="#_x0000_t202" style="position:absolute;margin-left:0;margin-top:0;width:664.7pt;height:11.7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" filled="f" stroked="f" strokeweight=".5pt">
                    <v:textbox style="mso-fit-shape-to-text:t" inset="1in,0,86.4pt,0">
                      <w:txbxContent>
                        <w:p w14:paraId="2BB780EA" w14:textId="77777777" w:rsidR="00000000" w:rsidRDefault="00000000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ny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Prudential</w:t>
                              </w:r>
                            </w:sdtContent>
                          </w:sdt>
                          <w:r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sdt>
                            <w:sdtPr>
                              <w:rPr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Address"/>
                              <w:id w:val="-102308850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0D57B21" wp14:editId="78E1901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8441690" cy="940435"/>
                    <wp:effectExtent l="0" t="0" r="0" b="3175"/>
                    <wp:wrapSquare wrapText="bothSides"/>
                    <wp:docPr id="1420596243" name="Text Box 142059624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8441690" cy="94043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080EB12" w14:textId="77777777" w:rsidR="00000000" w:rsidRDefault="00000000">
                                <w:pPr>
                                  <w:pStyle w:val="meta"/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2"/>
                                    <w:szCs w:val="22"/>
                                  </w:rPr>
                                  <w:t>Version:</w:t>
                                </w:r>
                                <w:r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</w:rPr>
                                  <w:t xml:space="preserve"> 1.0</w:t>
                                </w:r>
                                <w:r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</w:rPr>
                                  <w:br/>
                                </w: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2"/>
                                    <w:szCs w:val="22"/>
                                  </w:rPr>
                                  <w:t>Date:</w:t>
                                </w:r>
                                <w:r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</w:rPr>
                                  <w:t xml:space="preserve"> 2026-02-28</w:t>
                                </w:r>
                                <w:r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</w:rPr>
                                  <w:br/>
                                </w: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2"/>
                                    <w:szCs w:val="22"/>
                                  </w:rPr>
                                  <w:t>Repo:</w:t>
                                </w:r>
                                <w:r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</w:rPr>
                                  <w:t>ofac</w:t>
                                </w:r>
                                <w:proofErr w:type="spellEnd"/>
                                <w:r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</w:rPr>
                                  <w:t>-screening-</w:t>
                                </w:r>
                                <w:proofErr w:type="spellStart"/>
                                <w:r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</w:rPr>
                                  <w:t>aws</w:t>
                                </w:r>
                                <w:proofErr w:type="spellEnd"/>
                              </w:p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hor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CC6EB01" w14:textId="77777777" w:rsidR="00000000" w:rsidRDefault="00000000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Tapan Bhavsar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0D57B21" id="Text Box 1420596243" o:spid="_x0000_s1030" type="#_x0000_t202" style="position:absolute;margin-left:0;margin-top:0;width:664.7pt;height:74.0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" filled="f" stroked="f" strokeweight=".5pt">
                    <v:textbox style="mso-fit-shape-to-text:t" inset="1in,0,86.4pt,0">
                      <w:txbxContent>
                        <w:p w14:paraId="6080EB12" w14:textId="77777777" w:rsidR="00000000" w:rsidRDefault="00000000">
                          <w:pPr>
                            <w:pStyle w:val="meta"/>
                            <w:rPr>
                              <w:rFonts w:ascii="Calibri" w:hAnsi="Calibri" w:cs="Calibri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22"/>
                              <w:szCs w:val="22"/>
                            </w:rPr>
                            <w:t>Version:</w:t>
                          </w:r>
                          <w:r>
                            <w:rPr>
                              <w:rFonts w:ascii="Calibri" w:hAnsi="Calibri" w:cs="Calibri"/>
                              <w:sz w:val="22"/>
                              <w:szCs w:val="22"/>
                            </w:rPr>
                            <w:t xml:space="preserve"> 1.0</w:t>
                          </w:r>
                          <w:r>
                            <w:rPr>
                              <w:rFonts w:ascii="Calibri" w:hAnsi="Calibri" w:cs="Calibri"/>
                              <w:sz w:val="22"/>
                              <w:szCs w:val="22"/>
                            </w:rPr>
                            <w:br/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22"/>
                              <w:szCs w:val="22"/>
                            </w:rPr>
                            <w:t>Date:</w:t>
                          </w:r>
                          <w:r>
                            <w:rPr>
                              <w:rFonts w:ascii="Calibri" w:hAnsi="Calibri" w:cs="Calibri"/>
                              <w:sz w:val="22"/>
                              <w:szCs w:val="22"/>
                            </w:rPr>
                            <w:t xml:space="preserve"> 2026-02-28</w:t>
                          </w:r>
                          <w:r>
                            <w:rPr>
                              <w:rFonts w:ascii="Calibri" w:hAnsi="Calibri" w:cs="Calibri"/>
                              <w:sz w:val="22"/>
                              <w:szCs w:val="22"/>
                            </w:rPr>
                            <w:br/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22"/>
                              <w:szCs w:val="22"/>
                            </w:rPr>
                            <w:t>Repo:</w:t>
                          </w:r>
                          <w:r>
                            <w:rPr>
                              <w:rFonts w:ascii="Calibri" w:hAnsi="Calibri" w:cs="Calibri"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 w:cs="Calibri"/>
                              <w:sz w:val="22"/>
                              <w:szCs w:val="22"/>
                            </w:rPr>
                            <w:t>ofac</w:t>
                          </w:r>
                          <w:proofErr w:type="spellEnd"/>
                          <w:r>
                            <w:rPr>
                              <w:rFonts w:ascii="Calibri" w:hAnsi="Calibri" w:cs="Calibri"/>
                              <w:sz w:val="22"/>
                              <w:szCs w:val="22"/>
                            </w:rPr>
                            <w:t>-screening-</w:t>
                          </w:r>
                          <w:proofErr w:type="spellStart"/>
                          <w:r>
                            <w:rPr>
                              <w:rFonts w:ascii="Calibri" w:hAnsi="Calibri" w:cs="Calibri"/>
                              <w:sz w:val="22"/>
                              <w:szCs w:val="22"/>
                            </w:rPr>
                            <w:t>aws</w:t>
                          </w:r>
                          <w:proofErr w:type="spellEnd"/>
                        </w:p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hor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CC6EB01" w14:textId="77777777" w:rsidR="00000000" w:rsidRDefault="00000000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Tapan Bhavsar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06243F7" wp14:editId="54D5FA6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56260" cy="987425"/>
                    <wp:effectExtent l="0" t="0" r="0" b="5080"/>
                    <wp:wrapNone/>
                    <wp:docPr id="1675822727" name="Rectangle 1675822727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56260" cy="98742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4C8E794" w14:textId="77777777" w:rsidR="00000000" w:rsidRDefault="00000000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06243F7" id="Rectangle 1675822727" o:spid="_x0000_s1031" style="position:absolute;margin-left:-7.4pt;margin-top:0;width:43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4C8E794" w14:textId="77777777" w:rsidR="00000000" w:rsidRDefault="00000000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ascii="Calibri" w:hAnsi="Calibri" w:cs="Calibri"/>
              <w:b/>
              <w:bCs/>
              <w:color w:val="444444"/>
              <w:sz w:val="22"/>
              <w:szCs w:val="22"/>
            </w:rPr>
            <w:br w:type="page"/>
          </w:r>
        </w:p>
      </w:sdtContent>
    </w:sdt>
    <w:sdt>
      <w:sdtPr>
        <w:id w:val="65844819"/>
        <w:docPartObj>
          <w:docPartGallery w:val="Table of Contents"/>
          <w:docPartUnique/>
        </w:docPartObj>
      </w:sdtPr>
      <w:sdtContent>
        <w:p w14:paraId="6708B634" w14:textId="77777777" w:rsidR="00000000" w:rsidRDefault="00000000">
          <w:pPr>
            <w:pStyle w:val="TOCHeading"/>
          </w:pPr>
          <w:r>
            <w:t>Contents</w:t>
          </w:r>
        </w:p>
        <w:p w14:paraId="5442D90F" w14:textId="77777777" w:rsidR="00000000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85051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Technical Design Document (TDD): OFAC / Watchlist Screening Platform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_Toc223185051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1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238DEB12" w14:textId="77777777" w:rsidR="00000000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85052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1. System Overview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_Toc223185052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1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167FC41E" w14:textId="77777777" w:rsidR="00000000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85053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2. AWS Architecture (Deployed View)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_Toc223185053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1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3E937DAD" w14:textId="77777777" w:rsidR="0000000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85054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2.1 Logical Diagram (Text)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_Toc223185054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1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3B493A54" w14:textId="77777777" w:rsidR="0000000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85056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2.2 Key AWS Components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_Toc223185056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2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034F7240" w14:textId="77777777" w:rsidR="00000000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85057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3. Security Design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_Toc223185057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2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19DEAA8A" w14:textId="77777777" w:rsidR="0000000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85058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3.1 Authentication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_Toc223185058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2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0E4126D6" w14:textId="77777777" w:rsidR="0000000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85059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3.2 Authorization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_Toc223185059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2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747B9AC8" w14:textId="77777777" w:rsidR="0000000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85060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3.3 Token Validation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_Toc223185060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3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44EDEFF4" w14:textId="77777777" w:rsidR="00000000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85061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4. Component Responsibilities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_Toc223185061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3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771B42DF" w14:textId="77777777" w:rsidR="0000000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85062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4.1 Frontend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_Toc223185062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3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6BE1600B" w14:textId="77777777" w:rsidR="0000000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85063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4.2 Backend API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_Toc223185063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3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402E69BA" w14:textId="77777777" w:rsidR="0000000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85064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4.3 Worker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_Toc223185064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3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4F9AD56B" w14:textId="77777777" w:rsidR="00000000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85065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5. API Design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_Toc223185065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3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01FA4357" w14:textId="77777777" w:rsidR="00000000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85066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6. Process Flows (Text)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_Toc223185066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3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78F60F6F" w14:textId="77777777" w:rsidR="0000000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85067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6.1 OIDS Login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_Toc223185067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4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12BB0353" w14:textId="77777777" w:rsidR="0000000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85082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6.2 Single Screening (Sync)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_Toc223185082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4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2B7B4438" w14:textId="77777777" w:rsidR="0000000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85084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6.2 Batch Screening (Async)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_Toc223185084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5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32F4F39C" w14:textId="77777777" w:rsidR="0000000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85086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6.3 Daily Screening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_Toc223185086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6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7A326449" w14:textId="77777777" w:rsidR="00000000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85088" w:history="1">
            <w:r>
              <w:rPr>
                <w:rStyle w:val="Hyperlink"/>
                <w:rFonts w:ascii="Calibri" w:eastAsia="Times New Roman" w:hAnsi="Calibri" w:cs="Calibri"/>
                <w:noProof/>
              </w:rPr>
              <w:t>7. Operational Design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ab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begin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instrText xml:space="preserve"> PAGEREF _Toc223185088 \h </w:instrText>
            </w:r>
            <w:r>
              <w:rPr>
                <w:rStyle w:val="Hyperlink"/>
                <w:noProof/>
                <w:webHidden/>
                <w:color w:val="auto"/>
                <w:u w:val="none"/>
              </w:rPr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separate"/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t>7</w:t>
            </w:r>
            <w:r>
              <w:rPr>
                <w:rStyle w:val="Hyperlink"/>
                <w:noProof/>
                <w:webHidden/>
                <w:color w:val="auto"/>
                <w:u w:val="none"/>
              </w:rPr>
              <w:fldChar w:fldCharType="end"/>
            </w:r>
          </w:hyperlink>
        </w:p>
        <w:p w14:paraId="7A3E42B2" w14:textId="77777777" w:rsidR="00000000" w:rsidRDefault="00000000">
          <w:r>
            <w:rPr>
              <w:b/>
              <w:bCs/>
              <w:noProof/>
            </w:rPr>
            <w:fldChar w:fldCharType="end"/>
          </w:r>
        </w:p>
      </w:sdtContent>
    </w:sdt>
    <w:p w14:paraId="4191A25F" w14:textId="77777777" w:rsidR="00000000" w:rsidRDefault="00000000">
      <w:pPr>
        <w:pStyle w:val="Heading1"/>
        <w:rPr>
          <w:rFonts w:ascii="Calibri" w:eastAsia="Times New Roman" w:hAnsi="Calibri" w:cs="Calibri"/>
        </w:rPr>
      </w:pPr>
    </w:p>
    <w:p w14:paraId="0B0EEC29" w14:textId="77777777" w:rsidR="00000000" w:rsidRDefault="00000000">
      <w:pPr>
        <w:pStyle w:val="Heading1"/>
        <w:rPr>
          <w:rFonts w:ascii="Calibri" w:eastAsia="Times New Roman" w:hAnsi="Calibri" w:cs="Calibri"/>
        </w:rPr>
      </w:pPr>
    </w:p>
    <w:p w14:paraId="5686859C" w14:textId="77777777" w:rsidR="00000000" w:rsidRDefault="00000000">
      <w:pPr>
        <w:pStyle w:val="Heading1"/>
        <w:rPr>
          <w:rFonts w:ascii="Calibri" w:eastAsia="Times New Roman" w:hAnsi="Calibri" w:cs="Calibri"/>
        </w:rPr>
      </w:pPr>
    </w:p>
    <w:p w14:paraId="01C08BAA" w14:textId="77777777" w:rsidR="00000000" w:rsidRDefault="00000000">
      <w:pPr>
        <w:pStyle w:val="Heading1"/>
        <w:rPr>
          <w:rFonts w:ascii="Calibri" w:eastAsia="Times New Roman" w:hAnsi="Calibri" w:cs="Calibri"/>
        </w:rPr>
      </w:pPr>
    </w:p>
    <w:p w14:paraId="52BAB201" w14:textId="77777777" w:rsidR="00000000" w:rsidRDefault="00000000">
      <w:pPr>
        <w:pStyle w:val="Heading1"/>
        <w:rPr>
          <w:rFonts w:ascii="Calibri" w:eastAsia="Times New Roman" w:hAnsi="Calibri" w:cs="Calibri"/>
        </w:rPr>
      </w:pPr>
    </w:p>
    <w:p w14:paraId="5F4BA183" w14:textId="77777777" w:rsidR="00000000" w:rsidRDefault="00000000">
      <w:pPr>
        <w:pStyle w:val="meta"/>
        <w:rPr>
          <w:rFonts w:ascii="Calibri" w:hAnsi="Calibri" w:cs="Calibri"/>
          <w:sz w:val="22"/>
          <w:szCs w:val="22"/>
        </w:rPr>
      </w:pPr>
    </w:p>
    <w:p w14:paraId="73800490" w14:textId="77777777" w:rsidR="00000000" w:rsidRDefault="00000000">
      <w:pPr>
        <w:pStyle w:val="Heading2"/>
        <w:rPr>
          <w:rFonts w:ascii="Calibri" w:eastAsia="Times New Roman" w:hAnsi="Calibri" w:cs="Calibri"/>
        </w:rPr>
      </w:pPr>
      <w:bookmarkStart w:id="0" w:name="_Toc223185052"/>
      <w:r>
        <w:rPr>
          <w:rFonts w:ascii="Calibri" w:eastAsia="Times New Roman" w:hAnsi="Calibri" w:cs="Calibri"/>
        </w:rPr>
        <w:lastRenderedPageBreak/>
        <w:t>1. System Overview</w:t>
      </w:r>
      <w:bookmarkEnd w:id="0"/>
    </w:p>
    <w:p w14:paraId="113C10AF" w14:textId="77777777" w:rsidR="00000000" w:rsidRDefault="0000000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Single Screening (Sync):</w:t>
      </w:r>
      <w:r>
        <w:rPr>
          <w:rFonts w:ascii="Calibri" w:eastAsia="Times New Roman" w:hAnsi="Calibri" w:cs="Calibri"/>
          <w:sz w:val="22"/>
          <w:szCs w:val="22"/>
        </w:rPr>
        <w:t xml:space="preserve"> immediate response for interactive use.</w:t>
      </w:r>
    </w:p>
    <w:p w14:paraId="4858D387" w14:textId="77777777" w:rsidR="00000000" w:rsidRDefault="0000000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Batch Screening (Async):</w:t>
      </w:r>
      <w:r>
        <w:rPr>
          <w:rFonts w:ascii="Calibri" w:eastAsia="Times New Roman" w:hAnsi="Calibri" w:cs="Calibri"/>
          <w:sz w:val="22"/>
          <w:szCs w:val="22"/>
        </w:rPr>
        <w:t xml:space="preserve"> file-based screening returns immediately with a job id; worker processes in background.</w:t>
      </w:r>
    </w:p>
    <w:p w14:paraId="12B7C69A" w14:textId="77777777" w:rsidR="00000000" w:rsidRDefault="0000000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Daily Screening:</w:t>
      </w:r>
      <w:r>
        <w:rPr>
          <w:rFonts w:ascii="Calibri" w:eastAsia="Times New Roman" w:hAnsi="Calibri" w:cs="Calibri"/>
          <w:sz w:val="22"/>
          <w:szCs w:val="22"/>
        </w:rPr>
        <w:t xml:space="preserve"> selected batches re-screened daily shortly after midnight Eastern time.</w:t>
      </w:r>
    </w:p>
    <w:p w14:paraId="2F4AAC48" w14:textId="77777777" w:rsidR="00000000" w:rsidRDefault="0000000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AuthN/</w:t>
      </w:r>
      <w:proofErr w:type="spellStart"/>
      <w:r>
        <w:rPr>
          <w:rFonts w:ascii="Calibri" w:eastAsia="Times New Roman" w:hAnsi="Calibri" w:cs="Calibri"/>
          <w:b/>
          <w:bCs/>
          <w:sz w:val="22"/>
          <w:szCs w:val="22"/>
        </w:rPr>
        <w:t>AuthZ</w:t>
      </w:r>
      <w:proofErr w:type="spellEnd"/>
      <w:r>
        <w:rPr>
          <w:rFonts w:ascii="Calibri" w:eastAsia="Times New Roman" w:hAnsi="Calibri" w:cs="Calibri"/>
          <w:b/>
          <w:bCs/>
          <w:sz w:val="22"/>
          <w:szCs w:val="22"/>
        </w:rPr>
        <w:t>:</w:t>
      </w:r>
      <w:r>
        <w:rPr>
          <w:rFonts w:ascii="Calibri" w:eastAsia="Times New Roman" w:hAnsi="Calibri" w:cs="Calibri"/>
          <w:sz w:val="22"/>
          <w:szCs w:val="22"/>
        </w:rPr>
        <w:t xml:space="preserve"> OIDC login and role-based authorization.</w:t>
      </w:r>
    </w:p>
    <w:p w14:paraId="5EC011AF" w14:textId="77777777" w:rsidR="00000000" w:rsidRDefault="0000000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Audit Trail:</w:t>
      </w:r>
      <w:r>
        <w:rPr>
          <w:rFonts w:ascii="Calibri" w:eastAsia="Times New Roman" w:hAnsi="Calibri" w:cs="Calibri"/>
          <w:sz w:val="22"/>
          <w:szCs w:val="22"/>
        </w:rPr>
        <w:t xml:space="preserve"> key user/system actions recorded with timestamps.</w:t>
      </w:r>
    </w:p>
    <w:p w14:paraId="09734403" w14:textId="77777777" w:rsidR="00000000" w:rsidRDefault="00000000">
      <w:pPr>
        <w:pStyle w:val="Heading2"/>
        <w:rPr>
          <w:rFonts w:ascii="Calibri" w:eastAsia="Times New Roman" w:hAnsi="Calibri" w:cs="Calibri"/>
        </w:rPr>
      </w:pPr>
      <w:bookmarkStart w:id="1" w:name="_Toc223185053"/>
      <w:r>
        <w:rPr>
          <w:rFonts w:ascii="Calibri" w:eastAsia="Times New Roman" w:hAnsi="Calibri" w:cs="Calibri"/>
        </w:rPr>
        <w:t>2. AWS Architecture (Deployed View)</w:t>
      </w:r>
      <w:bookmarkEnd w:id="1"/>
    </w:p>
    <w:p w14:paraId="2604EDF9" w14:textId="77777777" w:rsidR="00000000" w:rsidRDefault="00000000">
      <w:pPr>
        <w:pStyle w:val="Heading3"/>
        <w:rPr>
          <w:rFonts w:ascii="Calibri" w:eastAsia="Times New Roman" w:hAnsi="Calibri" w:cs="Calibri"/>
        </w:rPr>
      </w:pPr>
      <w:bookmarkStart w:id="2" w:name="_Toc223185054"/>
      <w:r>
        <w:rPr>
          <w:rFonts w:ascii="Calibri" w:eastAsia="Times New Roman" w:hAnsi="Calibri" w:cs="Calibri"/>
        </w:rPr>
        <w:t>2.1 Logical Diagram (Text)</w:t>
      </w:r>
      <w:bookmarkEnd w:id="2"/>
    </w:p>
    <w:p w14:paraId="262A3CDB" w14:textId="77777777" w:rsidR="00000000" w:rsidRDefault="00000000">
      <w:pPr>
        <w:pStyle w:val="Heading3"/>
        <w:rPr>
          <w:rFonts w:ascii="Calibri" w:eastAsia="Times New Roman" w:hAnsi="Calibri" w:cs="Calibri"/>
        </w:rPr>
      </w:pPr>
      <w:bookmarkStart w:id="3" w:name="_Toc223185055"/>
      <w:r>
        <w:rPr>
          <w:rFonts w:ascii="Calibri" w:eastAsia="Times New Roman" w:hAnsi="Calibri" w:cs="Calibri"/>
          <w:noProof/>
        </w:rPr>
        <w:drawing>
          <wp:inline distT="0" distB="0" distL="0" distR="0" wp14:anchorId="2FF4FB12" wp14:editId="6450B0BD">
            <wp:extent cx="5943600" cy="20288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"/>
    </w:p>
    <w:p w14:paraId="3D6D5767" w14:textId="77777777" w:rsidR="00000000" w:rsidRDefault="00000000">
      <w:pPr>
        <w:pStyle w:val="HTMLPreformatted"/>
        <w:divId w:val="2015108265"/>
      </w:pPr>
    </w:p>
    <w:p w14:paraId="26BEECF3" w14:textId="77777777" w:rsidR="00000000" w:rsidRDefault="00000000">
      <w:pPr>
        <w:pStyle w:val="HTMLPreformatted"/>
        <w:divId w:val="2015108265"/>
      </w:pPr>
      <w:r>
        <w:t>User Browser</w:t>
      </w:r>
    </w:p>
    <w:p w14:paraId="0594FAA7" w14:textId="77777777" w:rsidR="00000000" w:rsidRDefault="00000000">
      <w:pPr>
        <w:pStyle w:val="HTMLPreformatted"/>
        <w:divId w:val="2015108265"/>
      </w:pPr>
      <w:r>
        <w:t xml:space="preserve">  |</w:t>
      </w:r>
    </w:p>
    <w:p w14:paraId="3F607A03" w14:textId="77777777" w:rsidR="00000000" w:rsidRDefault="00000000">
      <w:pPr>
        <w:pStyle w:val="HTMLPreformatted"/>
        <w:divId w:val="2015108265"/>
      </w:pPr>
      <w:r>
        <w:t xml:space="preserve">  | HTTPS</w:t>
      </w:r>
    </w:p>
    <w:p w14:paraId="73359868" w14:textId="77777777" w:rsidR="00000000" w:rsidRDefault="00000000">
      <w:pPr>
        <w:pStyle w:val="HTMLPreformatted"/>
        <w:divId w:val="2015108265"/>
      </w:pPr>
      <w:r>
        <w:t xml:space="preserve">  v</w:t>
      </w:r>
    </w:p>
    <w:p w14:paraId="6A24CD62" w14:textId="77777777" w:rsidR="00000000" w:rsidRDefault="00000000">
      <w:pPr>
        <w:pStyle w:val="HTMLPreformatted"/>
        <w:divId w:val="2015108265"/>
      </w:pPr>
      <w:r>
        <w:t>CloudFront (HTTPS)</w:t>
      </w:r>
    </w:p>
    <w:p w14:paraId="20E80F55" w14:textId="77777777" w:rsidR="00000000" w:rsidRDefault="00000000">
      <w:pPr>
        <w:pStyle w:val="HTMLPreformatted"/>
        <w:divId w:val="2015108265"/>
      </w:pPr>
      <w:r>
        <w:t xml:space="preserve">  |</w:t>
      </w:r>
    </w:p>
    <w:p w14:paraId="01A0E47C" w14:textId="77777777" w:rsidR="00000000" w:rsidRDefault="00000000">
      <w:pPr>
        <w:pStyle w:val="HTMLPreformatted"/>
        <w:divId w:val="2015108265"/>
      </w:pPr>
      <w:r>
        <w:t xml:space="preserve">  | HTTP (origin)</w:t>
      </w:r>
    </w:p>
    <w:p w14:paraId="146A09CB" w14:textId="77777777" w:rsidR="00000000" w:rsidRDefault="00000000">
      <w:pPr>
        <w:pStyle w:val="HTMLPreformatted"/>
        <w:divId w:val="2015108265"/>
      </w:pPr>
      <w:r>
        <w:t xml:space="preserve">  v</w:t>
      </w:r>
    </w:p>
    <w:p w14:paraId="430672AF" w14:textId="77777777" w:rsidR="00000000" w:rsidRDefault="00000000">
      <w:pPr>
        <w:pStyle w:val="HTMLPreformatted"/>
        <w:divId w:val="2015108265"/>
      </w:pPr>
      <w:r>
        <w:t>ALB</w:t>
      </w:r>
    </w:p>
    <w:p w14:paraId="696A82EB" w14:textId="77777777" w:rsidR="00000000" w:rsidRDefault="00000000">
      <w:pPr>
        <w:pStyle w:val="HTMLPreformatted"/>
        <w:divId w:val="2015108265"/>
      </w:pPr>
      <w:r>
        <w:t xml:space="preserve">  |</w:t>
      </w:r>
    </w:p>
    <w:p w14:paraId="362D63B6" w14:textId="77777777" w:rsidR="00000000" w:rsidRDefault="00000000">
      <w:pPr>
        <w:pStyle w:val="HTMLPreformatted"/>
        <w:divId w:val="2015108265"/>
      </w:pPr>
      <w:r>
        <w:t xml:space="preserve">  v</w:t>
      </w:r>
    </w:p>
    <w:p w14:paraId="06571E01" w14:textId="77777777" w:rsidR="00000000" w:rsidRDefault="00000000">
      <w:pPr>
        <w:pStyle w:val="HTMLPreformatted"/>
        <w:divId w:val="2015108265"/>
      </w:pPr>
      <w:r>
        <w:t>ECS/Fargate Frontend Service (Nginx + SPA)</w:t>
      </w:r>
    </w:p>
    <w:p w14:paraId="5726BA85" w14:textId="77777777" w:rsidR="00000000" w:rsidRDefault="00000000">
      <w:pPr>
        <w:pStyle w:val="HTMLPreformatted"/>
        <w:divId w:val="2015108265"/>
      </w:pPr>
      <w:r>
        <w:t xml:space="preserve">  |\</w:t>
      </w:r>
    </w:p>
    <w:p w14:paraId="03CE55F7" w14:textId="77777777" w:rsidR="00000000" w:rsidRDefault="00000000">
      <w:pPr>
        <w:pStyle w:val="HTMLPreformatted"/>
        <w:divId w:val="2015108265"/>
      </w:pPr>
      <w:r>
        <w:t xml:space="preserve">  | \__ /</w:t>
      </w:r>
      <w:proofErr w:type="spellStart"/>
      <w:r>
        <w:t>api</w:t>
      </w:r>
      <w:proofErr w:type="spellEnd"/>
      <w:r>
        <w:t>/* reverse proxy (internal)</w:t>
      </w:r>
    </w:p>
    <w:p w14:paraId="1DC48973" w14:textId="77777777" w:rsidR="00000000" w:rsidRDefault="00000000">
      <w:pPr>
        <w:pStyle w:val="HTMLPreformatted"/>
        <w:divId w:val="2015108265"/>
      </w:pPr>
      <w:r>
        <w:t xml:space="preserve">  |     v</w:t>
      </w:r>
    </w:p>
    <w:p w14:paraId="17D9B468" w14:textId="77777777" w:rsidR="00000000" w:rsidRDefault="00000000">
      <w:pPr>
        <w:pStyle w:val="HTMLPreformatted"/>
        <w:divId w:val="2015108265"/>
      </w:pPr>
      <w:r>
        <w:t xml:space="preserve">  |   ECS/Fargate Backend Service (</w:t>
      </w:r>
      <w:proofErr w:type="spellStart"/>
      <w:proofErr w:type="gramStart"/>
      <w:r>
        <w:t>FastAPI</w:t>
      </w:r>
      <w:proofErr w:type="spellEnd"/>
      <w:r>
        <w:t>)  --</w:t>
      </w:r>
      <w:proofErr w:type="gramEnd"/>
      <w:r>
        <w:t>read/write--</w:t>
      </w:r>
      <w:proofErr w:type="gramStart"/>
      <w:r>
        <w:t>&gt;  RDS</w:t>
      </w:r>
      <w:proofErr w:type="gramEnd"/>
      <w:r>
        <w:t xml:space="preserve"> PostgreSQL</w:t>
      </w:r>
    </w:p>
    <w:p w14:paraId="15EAB308" w14:textId="77777777" w:rsidR="00000000" w:rsidRDefault="00000000">
      <w:pPr>
        <w:pStyle w:val="HTMLPreformatted"/>
        <w:divId w:val="2015108265"/>
      </w:pPr>
      <w:r>
        <w:t xml:space="preserve">  |            |</w:t>
      </w:r>
    </w:p>
    <w:p w14:paraId="67E2E4B0" w14:textId="77777777" w:rsidR="00000000" w:rsidRDefault="00000000">
      <w:pPr>
        <w:pStyle w:val="HTMLPreformatted"/>
        <w:divId w:val="2015108265"/>
      </w:pPr>
      <w:r>
        <w:t xml:space="preserve">  |            +--enqueue--&gt; SQS queue (screening-requests)</w:t>
      </w:r>
    </w:p>
    <w:p w14:paraId="066C2947" w14:textId="77777777" w:rsidR="00000000" w:rsidRDefault="00000000">
      <w:pPr>
        <w:pStyle w:val="HTMLPreformatted"/>
        <w:divId w:val="2015108265"/>
      </w:pPr>
      <w:r>
        <w:t xml:space="preserve">  |</w:t>
      </w:r>
    </w:p>
    <w:p w14:paraId="7E784D80" w14:textId="77777777" w:rsidR="00000000" w:rsidRDefault="00000000">
      <w:pPr>
        <w:pStyle w:val="HTMLPreformatted"/>
        <w:divId w:val="2015108265"/>
      </w:pPr>
      <w:r>
        <w:t xml:space="preserve">  +--(OIDC in </w:t>
      </w:r>
      <w:proofErr w:type="gramStart"/>
      <w:r>
        <w:t>browser)--</w:t>
      </w:r>
      <w:proofErr w:type="gramEnd"/>
      <w:r>
        <w:t>&gt; Cognito User Pool (or enterprise IdP federation)</w:t>
      </w:r>
    </w:p>
    <w:p w14:paraId="684216FE" w14:textId="77777777" w:rsidR="00000000" w:rsidRDefault="00000000">
      <w:pPr>
        <w:pStyle w:val="HTMLPreformatted"/>
        <w:divId w:val="2015108265"/>
      </w:pPr>
    </w:p>
    <w:p w14:paraId="4A78F2E7" w14:textId="77777777" w:rsidR="00000000" w:rsidRDefault="00000000">
      <w:pPr>
        <w:pStyle w:val="HTMLPreformatted"/>
        <w:divId w:val="2015108265"/>
      </w:pPr>
      <w:r>
        <w:lastRenderedPageBreak/>
        <w:t>ECS/Fargate Worker Service</w:t>
      </w:r>
    </w:p>
    <w:p w14:paraId="1D0B5F96" w14:textId="77777777" w:rsidR="00000000" w:rsidRDefault="00000000">
      <w:pPr>
        <w:pStyle w:val="HTMLPreformatted"/>
        <w:divId w:val="2015108265"/>
      </w:pPr>
      <w:r>
        <w:t xml:space="preserve">  |</w:t>
      </w:r>
    </w:p>
    <w:p w14:paraId="585EC4E6" w14:textId="77777777" w:rsidR="00000000" w:rsidRDefault="00000000">
      <w:pPr>
        <w:pStyle w:val="HTMLPreformatted"/>
        <w:divId w:val="2015108265"/>
      </w:pPr>
      <w:r>
        <w:t xml:space="preserve">  +--poll--&gt; SQS queue</w:t>
      </w:r>
    </w:p>
    <w:p w14:paraId="46B4895D" w14:textId="77777777" w:rsidR="00000000" w:rsidRDefault="00000000">
      <w:pPr>
        <w:pStyle w:val="HTMLPreformatted"/>
        <w:divId w:val="2015108265"/>
      </w:pPr>
      <w:r>
        <w:t xml:space="preserve">  +--read/write--&gt; RDS PostgreSQL</w:t>
      </w:r>
    </w:p>
    <w:p w14:paraId="17069E83" w14:textId="77777777" w:rsidR="00000000" w:rsidRDefault="00000000">
      <w:pPr>
        <w:pStyle w:val="HTMLPreformatted"/>
        <w:divId w:val="2015108265"/>
      </w:pPr>
      <w:r>
        <w:t xml:space="preserve">  +--screen calls--&gt; Screening Engine Adapter (single-type per request, 32 TPS throttled)</w:t>
      </w:r>
    </w:p>
    <w:p w14:paraId="73FBC660" w14:textId="77777777" w:rsidR="00000000" w:rsidRDefault="00000000">
      <w:pPr>
        <w:pStyle w:val="HTMLPreformatted"/>
        <w:divId w:val="2015108265"/>
      </w:pPr>
      <w:r>
        <w:t xml:space="preserve">  </w:t>
      </w:r>
    </w:p>
    <w:p w14:paraId="1CF65952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4" w:name="_Toc223185056"/>
      <w:r>
        <w:rPr>
          <w:rFonts w:ascii="Calibri" w:eastAsia="Times New Roman" w:hAnsi="Calibri" w:cs="Calibri"/>
        </w:rPr>
        <w:t>2.2 Key AWS Components</w:t>
      </w:r>
      <w:bookmarkEnd w:id="4"/>
    </w:p>
    <w:p w14:paraId="31CD6FCA" w14:textId="77777777" w:rsidR="00000000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CloudFront:</w:t>
      </w:r>
      <w:r>
        <w:rPr>
          <w:rFonts w:ascii="Calibri" w:eastAsia="Times New Roman" w:hAnsi="Calibri" w:cs="Calibri"/>
          <w:sz w:val="22"/>
          <w:szCs w:val="22"/>
        </w:rPr>
        <w:t xml:space="preserve"> provides HTTPS required for OIDC PKCE and a single public 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entrypoint</w:t>
      </w:r>
      <w:proofErr w:type="spellEnd"/>
      <w:r>
        <w:rPr>
          <w:rFonts w:ascii="Calibri" w:eastAsia="Times New Roman" w:hAnsi="Calibri" w:cs="Calibri"/>
          <w:sz w:val="22"/>
          <w:szCs w:val="22"/>
        </w:rPr>
        <w:t>.</w:t>
      </w:r>
    </w:p>
    <w:p w14:paraId="3146596C" w14:textId="77777777" w:rsidR="00000000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ALB:</w:t>
      </w:r>
      <w:r>
        <w:rPr>
          <w:rFonts w:ascii="Calibri" w:eastAsia="Times New Roman" w:hAnsi="Calibri" w:cs="Calibri"/>
          <w:sz w:val="22"/>
          <w:szCs w:val="22"/>
        </w:rPr>
        <w:t xml:space="preserve"> forwards to frontend target group; backend is reached internally via reverse proxy.</w:t>
      </w:r>
    </w:p>
    <w:p w14:paraId="72E1512F" w14:textId="77777777" w:rsidR="00000000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ECS/Fargate:</w:t>
      </w:r>
      <w:r>
        <w:rPr>
          <w:rFonts w:ascii="Calibri" w:eastAsia="Times New Roman" w:hAnsi="Calibri" w:cs="Calibri"/>
          <w:sz w:val="22"/>
          <w:szCs w:val="22"/>
        </w:rPr>
        <w:t xml:space="preserve"> frontend, backend, worker services.</w:t>
      </w:r>
    </w:p>
    <w:p w14:paraId="48F466D1" w14:textId="77777777" w:rsidR="00000000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Cloud Map:</w:t>
      </w:r>
      <w:r>
        <w:rPr>
          <w:rFonts w:ascii="Calibri" w:eastAsia="Times New Roman" w:hAnsi="Calibri" w:cs="Calibri"/>
          <w:sz w:val="22"/>
          <w:szCs w:val="22"/>
        </w:rPr>
        <w:t xml:space="preserve"> backend resolves as </w:t>
      </w:r>
      <w:proofErr w:type="spellStart"/>
      <w:proofErr w:type="gramStart"/>
      <w:r>
        <w:rPr>
          <w:rFonts w:ascii="Calibri" w:eastAsia="Times New Roman" w:hAnsi="Calibri" w:cs="Calibri"/>
          <w:sz w:val="22"/>
          <w:szCs w:val="22"/>
        </w:rPr>
        <w:t>backend.screening</w:t>
      </w:r>
      <w:proofErr w:type="gramEnd"/>
      <w:r>
        <w:rPr>
          <w:rFonts w:ascii="Calibri" w:eastAsia="Times New Roman" w:hAnsi="Calibri" w:cs="Calibri"/>
          <w:sz w:val="22"/>
          <w:szCs w:val="22"/>
        </w:rPr>
        <w:t>.internal</w:t>
      </w:r>
      <w:proofErr w:type="spellEnd"/>
      <w:r>
        <w:rPr>
          <w:rFonts w:ascii="Calibri" w:eastAsia="Times New Roman" w:hAnsi="Calibri" w:cs="Calibri"/>
          <w:sz w:val="22"/>
          <w:szCs w:val="22"/>
        </w:rPr>
        <w:t xml:space="preserve"> from frontend tasks.</w:t>
      </w:r>
    </w:p>
    <w:p w14:paraId="63194BBF" w14:textId="77777777" w:rsidR="00000000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SQS:</w:t>
      </w:r>
      <w:r>
        <w:rPr>
          <w:rFonts w:ascii="Calibri" w:eastAsia="Times New Roman" w:hAnsi="Calibri" w:cs="Calibri"/>
          <w:sz w:val="22"/>
          <w:szCs w:val="22"/>
        </w:rPr>
        <w:t xml:space="preserve"> buffers batch work and decouples submission from processing.</w:t>
      </w:r>
    </w:p>
    <w:p w14:paraId="5C7BC6D6" w14:textId="77777777" w:rsidR="00000000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RDS PostgreSQL:</w:t>
      </w:r>
      <w:r>
        <w:rPr>
          <w:rFonts w:ascii="Calibri" w:eastAsia="Times New Roman" w:hAnsi="Calibri" w:cs="Calibri"/>
          <w:sz w:val="22"/>
          <w:szCs w:val="22"/>
        </w:rPr>
        <w:t xml:space="preserve"> jobs, items, schedules, audit events.</w:t>
      </w:r>
    </w:p>
    <w:p w14:paraId="1387E187" w14:textId="77777777" w:rsidR="00000000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proofErr w:type="spellStart"/>
      <w:r>
        <w:rPr>
          <w:rFonts w:ascii="Calibri" w:eastAsia="Times New Roman" w:hAnsi="Calibri" w:cs="Calibri"/>
          <w:b/>
          <w:bCs/>
          <w:sz w:val="22"/>
          <w:szCs w:val="22"/>
        </w:rPr>
        <w:t>Enta</w:t>
      </w:r>
      <w:proofErr w:type="spellEnd"/>
      <w:r>
        <w:rPr>
          <w:rFonts w:ascii="Calibri" w:eastAsia="Times New Roman" w:hAnsi="Calibri" w:cs="Calibri"/>
          <w:b/>
          <w:bCs/>
          <w:sz w:val="22"/>
          <w:szCs w:val="22"/>
        </w:rPr>
        <w:t>(oAuth2):</w:t>
      </w:r>
      <w:r>
        <w:rPr>
          <w:rFonts w:ascii="Calibri" w:eastAsia="Times New Roman" w:hAnsi="Calibri" w:cs="Calibri"/>
          <w:sz w:val="22"/>
          <w:szCs w:val="22"/>
        </w:rPr>
        <w:t xml:space="preserve"> login and token issuance (or federation).</w:t>
      </w:r>
    </w:p>
    <w:p w14:paraId="5EE3AD17" w14:textId="77777777" w:rsidR="00000000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CloudWatch Logs:</w:t>
      </w:r>
      <w:r>
        <w:rPr>
          <w:rFonts w:ascii="Calibri" w:eastAsia="Times New Roman" w:hAnsi="Calibri" w:cs="Calibri"/>
          <w:sz w:val="22"/>
          <w:szCs w:val="22"/>
        </w:rPr>
        <w:t xml:space="preserve"> central logs per service.</w:t>
      </w:r>
    </w:p>
    <w:p w14:paraId="5F743C45" w14:textId="77777777" w:rsidR="00000000" w:rsidRDefault="00000000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5" w:name="_Toc223185057"/>
      <w:r>
        <w:rPr>
          <w:rFonts w:ascii="Calibri" w:eastAsia="Times New Roman" w:hAnsi="Calibri" w:cs="Calibri"/>
        </w:rPr>
        <w:t>3. Security Design</w:t>
      </w:r>
      <w:bookmarkEnd w:id="5"/>
    </w:p>
    <w:p w14:paraId="09391902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6" w:name="_Toc223185058"/>
      <w:r>
        <w:rPr>
          <w:rFonts w:ascii="Calibri" w:eastAsia="Times New Roman" w:hAnsi="Calibri" w:cs="Calibri"/>
        </w:rPr>
        <w:t>3.1 Authentication</w:t>
      </w:r>
      <w:bookmarkEnd w:id="6"/>
    </w:p>
    <w:p w14:paraId="6E811174" w14:textId="77777777" w:rsidR="00000000" w:rsidRDefault="0000000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Browser uses OIDC Authorization Code + PKCE.</w:t>
      </w:r>
    </w:p>
    <w:p w14:paraId="68878407" w14:textId="77777777" w:rsidR="00000000" w:rsidRDefault="0000000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Frontend sends Authorization: Bearer &lt;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access_token</w:t>
      </w:r>
      <w:proofErr w:type="spellEnd"/>
      <w:r>
        <w:rPr>
          <w:rFonts w:ascii="Calibri" w:eastAsia="Times New Roman" w:hAnsi="Calibri" w:cs="Calibri"/>
          <w:sz w:val="22"/>
          <w:szCs w:val="22"/>
        </w:rPr>
        <w:t>&gt; to backend APIs.</w:t>
      </w:r>
    </w:p>
    <w:p w14:paraId="31E0E82C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7" w:name="_Toc223185059"/>
      <w:r>
        <w:rPr>
          <w:rFonts w:ascii="Calibri" w:eastAsia="Times New Roman" w:hAnsi="Calibri" w:cs="Calibri"/>
        </w:rPr>
        <w:t>3.2 Authorization</w:t>
      </w:r>
      <w:bookmarkEnd w:id="7"/>
    </w:p>
    <w:p w14:paraId="1C379B7B" w14:textId="77777777" w:rsidR="00000000" w:rsidRDefault="00000000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Roles are derived from token claims (e.g., Cognito groups or mapped enterprise groups).</w:t>
      </w:r>
    </w:p>
    <w:p w14:paraId="1C5479B4" w14:textId="77777777" w:rsidR="00000000" w:rsidRDefault="0000000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viewer:</w:t>
      </w:r>
      <w:r>
        <w:rPr>
          <w:rFonts w:ascii="Calibri" w:eastAsia="Times New Roman" w:hAnsi="Calibri" w:cs="Calibri"/>
          <w:sz w:val="22"/>
          <w:szCs w:val="22"/>
        </w:rPr>
        <w:t xml:space="preserve"> screening only in mock mode.</w:t>
      </w:r>
    </w:p>
    <w:p w14:paraId="6FCDB4D2" w14:textId="77777777" w:rsidR="00000000" w:rsidRDefault="0000000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analyst:</w:t>
      </w:r>
      <w:r>
        <w:rPr>
          <w:rFonts w:ascii="Calibri" w:eastAsia="Times New Roman" w:hAnsi="Calibri" w:cs="Calibri"/>
          <w:sz w:val="22"/>
          <w:szCs w:val="22"/>
        </w:rPr>
        <w:t xml:space="preserve"> single + batch screening.</w:t>
      </w:r>
    </w:p>
    <w:p w14:paraId="419ED29A" w14:textId="77777777" w:rsidR="00000000" w:rsidRDefault="0000000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compliance:</w:t>
      </w:r>
      <w:r>
        <w:rPr>
          <w:rFonts w:ascii="Calibri" w:eastAsia="Times New Roman" w:hAnsi="Calibri" w:cs="Calibri"/>
          <w:sz w:val="22"/>
          <w:szCs w:val="22"/>
        </w:rPr>
        <w:t xml:space="preserve"> analyst + daily screening management.</w:t>
      </w:r>
    </w:p>
    <w:p w14:paraId="05023098" w14:textId="77777777" w:rsidR="00000000" w:rsidRDefault="0000000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admin:</w:t>
      </w:r>
      <w:r>
        <w:rPr>
          <w:rFonts w:ascii="Calibri" w:eastAsia="Times New Roman" w:hAnsi="Calibri" w:cs="Calibri"/>
          <w:sz w:val="22"/>
          <w:szCs w:val="22"/>
        </w:rPr>
        <w:t xml:space="preserve"> compliance + user admin + audit visibility.</w:t>
      </w:r>
    </w:p>
    <w:p w14:paraId="400EF81B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8" w:name="_Toc223185060"/>
      <w:r>
        <w:rPr>
          <w:rFonts w:ascii="Calibri" w:eastAsia="Times New Roman" w:hAnsi="Calibri" w:cs="Calibri"/>
        </w:rPr>
        <w:t>3.3 Token Validation</w:t>
      </w:r>
      <w:bookmarkEnd w:id="8"/>
    </w:p>
    <w:p w14:paraId="19510930" w14:textId="77777777" w:rsidR="00000000" w:rsidRDefault="0000000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Validate JWT signature with JWKS.</w:t>
      </w:r>
    </w:p>
    <w:p w14:paraId="54DA470F" w14:textId="77777777" w:rsidR="00000000" w:rsidRDefault="0000000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Validate issuer and allowed algorithms.</w:t>
      </w:r>
    </w:p>
    <w:p w14:paraId="54E4F55F" w14:textId="77777777" w:rsidR="00000000" w:rsidRDefault="0000000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Audience compatibility for Cognito access tokens: accept app client id in 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aud</w:t>
      </w:r>
      <w:proofErr w:type="spellEnd"/>
      <w:r>
        <w:rPr>
          <w:rFonts w:ascii="Calibri" w:eastAsia="Times New Roman" w:hAnsi="Calibri" w:cs="Calibri"/>
          <w:sz w:val="22"/>
          <w:szCs w:val="22"/>
        </w:rPr>
        <w:t xml:space="preserve"> or 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client_id</w:t>
      </w:r>
      <w:proofErr w:type="spellEnd"/>
      <w:r>
        <w:rPr>
          <w:rFonts w:ascii="Calibri" w:eastAsia="Times New Roman" w:hAnsi="Calibri" w:cs="Calibri"/>
          <w:sz w:val="22"/>
          <w:szCs w:val="22"/>
        </w:rPr>
        <w:t xml:space="preserve"> or 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azp</w:t>
      </w:r>
      <w:proofErr w:type="spellEnd"/>
      <w:r>
        <w:rPr>
          <w:rFonts w:ascii="Calibri" w:eastAsia="Times New Roman" w:hAnsi="Calibri" w:cs="Calibri"/>
          <w:sz w:val="22"/>
          <w:szCs w:val="22"/>
        </w:rPr>
        <w:t>.</w:t>
      </w:r>
    </w:p>
    <w:p w14:paraId="6EA61F11" w14:textId="77777777" w:rsidR="00000000" w:rsidRDefault="00000000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9" w:name="_Toc223185061"/>
      <w:r>
        <w:rPr>
          <w:rFonts w:ascii="Calibri" w:eastAsia="Times New Roman" w:hAnsi="Calibri" w:cs="Calibri"/>
        </w:rPr>
        <w:t>4. Component Responsibilities</w:t>
      </w:r>
      <w:bookmarkEnd w:id="9"/>
    </w:p>
    <w:p w14:paraId="7602BC0B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10" w:name="_Toc223185062"/>
      <w:r>
        <w:rPr>
          <w:rFonts w:ascii="Calibri" w:eastAsia="Times New Roman" w:hAnsi="Calibri" w:cs="Calibri"/>
        </w:rPr>
        <w:t>4.1 Frontend</w:t>
      </w:r>
      <w:bookmarkEnd w:id="10"/>
    </w:p>
    <w:p w14:paraId="61F4EF59" w14:textId="77777777" w:rsidR="00000000" w:rsidRDefault="0000000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>UI for Single/Batch/Daily and results.</w:t>
      </w:r>
    </w:p>
    <w:p w14:paraId="0C8F2531" w14:textId="77777777" w:rsidR="00000000" w:rsidRDefault="0000000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OIDC login/logout and session handling.</w:t>
      </w:r>
    </w:p>
    <w:p w14:paraId="6A9285F1" w14:textId="77777777" w:rsidR="00000000" w:rsidRDefault="0000000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Calls backend under /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api</w:t>
      </w:r>
      <w:proofErr w:type="spellEnd"/>
      <w:r>
        <w:rPr>
          <w:rFonts w:ascii="Calibri" w:eastAsia="Times New Roman" w:hAnsi="Calibri" w:cs="Calibri"/>
          <w:sz w:val="22"/>
          <w:szCs w:val="22"/>
        </w:rPr>
        <w:t>/v1 via /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api</w:t>
      </w:r>
      <w:proofErr w:type="spellEnd"/>
      <w:r>
        <w:rPr>
          <w:rFonts w:ascii="Calibri" w:eastAsia="Times New Roman" w:hAnsi="Calibri" w:cs="Calibri"/>
          <w:sz w:val="22"/>
          <w:szCs w:val="22"/>
        </w:rPr>
        <w:t xml:space="preserve"> reverse proxy.</w:t>
      </w:r>
    </w:p>
    <w:p w14:paraId="122950C9" w14:textId="77777777" w:rsidR="00000000" w:rsidRDefault="0000000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Polls batch jobs and renders progress.</w:t>
      </w:r>
    </w:p>
    <w:p w14:paraId="560CE784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11" w:name="_Toc223185063"/>
      <w:r>
        <w:rPr>
          <w:rFonts w:ascii="Calibri" w:eastAsia="Times New Roman" w:hAnsi="Calibri" w:cs="Calibri"/>
        </w:rPr>
        <w:t>4.2 Backend API</w:t>
      </w:r>
      <w:bookmarkEnd w:id="11"/>
    </w:p>
    <w:p w14:paraId="481A8B25" w14:textId="77777777" w:rsidR="00000000" w:rsidRDefault="0000000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Accepts requests and performs synchronous screening.</w:t>
      </w:r>
    </w:p>
    <w:p w14:paraId="3D58DC43" w14:textId="77777777" w:rsidR="00000000" w:rsidRDefault="0000000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Creates batch jobs and enqueues work.</w:t>
      </w:r>
    </w:p>
    <w:p w14:paraId="1506DDAB" w14:textId="77777777" w:rsidR="00000000" w:rsidRDefault="0000000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Provides polling endpoints and daily schedule endpoints.</w:t>
      </w:r>
    </w:p>
    <w:p w14:paraId="4372AF1B" w14:textId="77777777" w:rsidR="00000000" w:rsidRDefault="0000000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Writes audit events for traceability.</w:t>
      </w:r>
    </w:p>
    <w:p w14:paraId="21B46B50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12" w:name="_Toc223185064"/>
      <w:r>
        <w:rPr>
          <w:rFonts w:ascii="Calibri" w:eastAsia="Times New Roman" w:hAnsi="Calibri" w:cs="Calibri"/>
        </w:rPr>
        <w:t>4.3 Worker</w:t>
      </w:r>
      <w:bookmarkEnd w:id="12"/>
    </w:p>
    <w:p w14:paraId="2185A100" w14:textId="77777777" w:rsidR="00000000" w:rsidRDefault="0000000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Consumes SQS messages and processes screening items.</w:t>
      </w:r>
    </w:p>
    <w:p w14:paraId="1E7E34AD" w14:textId="77777777" w:rsidR="00000000" w:rsidRDefault="0000000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Calls screening engine one type at a time and merges results.</w:t>
      </w:r>
    </w:p>
    <w:p w14:paraId="6AB782BF" w14:textId="77777777" w:rsidR="00000000" w:rsidRDefault="0000000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Enforces 32 TPS throughput limit.</w:t>
      </w:r>
    </w:p>
    <w:p w14:paraId="1D1FD88B" w14:textId="77777777" w:rsidR="00000000" w:rsidRDefault="0000000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Triggers due daily schedules to create new batch jobs.</w:t>
      </w:r>
    </w:p>
    <w:p w14:paraId="69C30956" w14:textId="77777777" w:rsidR="00000000" w:rsidRDefault="00000000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13" w:name="_Toc223185065"/>
      <w:r>
        <w:rPr>
          <w:rFonts w:ascii="Calibri" w:eastAsia="Times New Roman" w:hAnsi="Calibri" w:cs="Calibri"/>
        </w:rPr>
        <w:t>5. API Design</w:t>
      </w:r>
      <w:bookmarkEnd w:id="13"/>
    </w:p>
    <w:p w14:paraId="7A4A14F6" w14:textId="77777777" w:rsidR="00000000" w:rsidRDefault="00000000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Base path:</w:t>
      </w:r>
      <w:r>
        <w:rPr>
          <w:rFonts w:ascii="Calibri" w:hAnsi="Calibri" w:cs="Calibri"/>
          <w:sz w:val="22"/>
          <w:szCs w:val="22"/>
        </w:rPr>
        <w:t xml:space="preserve"> /</w:t>
      </w:r>
      <w:proofErr w:type="spellStart"/>
      <w:r>
        <w:rPr>
          <w:rFonts w:ascii="Calibri" w:hAnsi="Calibri" w:cs="Calibri"/>
          <w:sz w:val="22"/>
          <w:szCs w:val="22"/>
        </w:rPr>
        <w:t>api</w:t>
      </w:r>
      <w:proofErr w:type="spellEnd"/>
      <w:r>
        <w:rPr>
          <w:rFonts w:ascii="Calibri" w:hAnsi="Calibri" w:cs="Calibri"/>
          <w:sz w:val="22"/>
          <w:szCs w:val="22"/>
        </w:rPr>
        <w:t>/v1</w:t>
      </w:r>
    </w:p>
    <w:p w14:paraId="071310B7" w14:textId="77777777" w:rsidR="00000000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GET /health</w:t>
      </w:r>
    </w:p>
    <w:p w14:paraId="0174ECF7" w14:textId="77777777" w:rsidR="00000000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POST /screenings/match (sync)</w:t>
      </w:r>
    </w:p>
    <w:p w14:paraId="7DB360D8" w14:textId="77777777" w:rsidR="00000000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POST /screenings/jobs (async batch)</w:t>
      </w:r>
    </w:p>
    <w:p w14:paraId="6597499C" w14:textId="77777777" w:rsidR="00000000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GET /screenings/jobs/{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job_id</w:t>
      </w:r>
      <w:proofErr w:type="spellEnd"/>
      <w:r>
        <w:rPr>
          <w:rFonts w:ascii="Calibri" w:eastAsia="Times New Roman" w:hAnsi="Calibri" w:cs="Calibri"/>
          <w:sz w:val="22"/>
          <w:szCs w:val="22"/>
        </w:rPr>
        <w:t>} (poll progress/results)</w:t>
      </w:r>
    </w:p>
    <w:p w14:paraId="77EFD6E3" w14:textId="77777777" w:rsidR="00000000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GET /screenings/daily-schedules</w:t>
      </w:r>
    </w:p>
    <w:p w14:paraId="4713ADE9" w14:textId="77777777" w:rsidR="00000000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DELETE /screenings/daily-schedules/{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schedule_id</w:t>
      </w:r>
      <w:proofErr w:type="spellEnd"/>
      <w:r>
        <w:rPr>
          <w:rFonts w:ascii="Calibri" w:eastAsia="Times New Roman" w:hAnsi="Calibri" w:cs="Calibri"/>
          <w:sz w:val="22"/>
          <w:szCs w:val="22"/>
        </w:rPr>
        <w:t>}</w:t>
      </w:r>
    </w:p>
    <w:p w14:paraId="5903AFC4" w14:textId="77777777" w:rsidR="00000000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GET /audit-events</w:t>
      </w:r>
    </w:p>
    <w:p w14:paraId="7D7AD029" w14:textId="77777777" w:rsidR="00000000" w:rsidRDefault="00000000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14" w:name="_Toc223185066"/>
      <w:r>
        <w:rPr>
          <w:rFonts w:ascii="Calibri" w:eastAsia="Times New Roman" w:hAnsi="Calibri" w:cs="Calibri"/>
        </w:rPr>
        <w:t>6. Process Flows (Text)</w:t>
      </w:r>
      <w:bookmarkEnd w:id="14"/>
    </w:p>
    <w:p w14:paraId="6B90AC8D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15" w:name="_Toc223185067"/>
      <w:r>
        <w:rPr>
          <w:rFonts w:ascii="Calibri" w:eastAsia="Times New Roman" w:hAnsi="Calibri" w:cs="Calibri"/>
        </w:rPr>
        <w:t>6.1 OIDS Login</w:t>
      </w:r>
      <w:bookmarkEnd w:id="15"/>
      <w:r>
        <w:rPr>
          <w:rFonts w:ascii="Calibri" w:eastAsia="Times New Roman" w:hAnsi="Calibri" w:cs="Calibri"/>
        </w:rPr>
        <w:t xml:space="preserve"> </w:t>
      </w:r>
    </w:p>
    <w:p w14:paraId="2838A093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</w:p>
    <w:p w14:paraId="1F74EAEA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16" w:name="_Toc223185068"/>
      <w:r>
        <w:rPr>
          <w:rFonts w:ascii="Calibri" w:eastAsia="Times New Roman" w:hAnsi="Calibri" w:cs="Calibri"/>
          <w:noProof/>
        </w:rPr>
        <w:lastRenderedPageBreak/>
        <w:drawing>
          <wp:inline distT="0" distB="0" distL="0" distR="0" wp14:anchorId="06991C47" wp14:editId="3ADE8C8F">
            <wp:extent cx="5953125" cy="33813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6"/>
    </w:p>
    <w:p w14:paraId="6364DFBC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sz w:val="20"/>
          <w:szCs w:val="20"/>
        </w:rPr>
      </w:pPr>
      <w:bookmarkStart w:id="17" w:name="_Toc223185069"/>
      <w:proofErr w:type="spellStart"/>
      <w:r>
        <w:rPr>
          <w:rFonts w:ascii="Calibri" w:eastAsia="Times New Roman" w:hAnsi="Calibri" w:cs="Calibri"/>
          <w:sz w:val="20"/>
          <w:szCs w:val="20"/>
        </w:rPr>
        <w:t>sequenceDiagram</w:t>
      </w:r>
      <w:bookmarkEnd w:id="17"/>
      <w:proofErr w:type="spellEnd"/>
    </w:p>
    <w:p w14:paraId="2FE80923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  <w:r>
        <w:rPr>
          <w:rFonts w:ascii="Calibri" w:eastAsia="Times New Roman" w:hAnsi="Calibri" w:cs="Calibri"/>
          <w:b w:val="0"/>
          <w:bCs w:val="0"/>
          <w:sz w:val="20"/>
          <w:szCs w:val="20"/>
        </w:rPr>
        <w:t xml:space="preserve">  </w:t>
      </w:r>
      <w:bookmarkStart w:id="18" w:name="_Toc223185070"/>
      <w:r>
        <w:rPr>
          <w:rFonts w:ascii="Calibri" w:eastAsia="Times New Roman" w:hAnsi="Calibri" w:cs="Calibri"/>
          <w:b w:val="0"/>
          <w:bCs w:val="0"/>
          <w:sz w:val="20"/>
          <w:szCs w:val="20"/>
        </w:rPr>
        <w:t>participant B as Browser</w:t>
      </w:r>
      <w:bookmarkEnd w:id="18"/>
    </w:p>
    <w:p w14:paraId="73B35562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  <w:r>
        <w:rPr>
          <w:rFonts w:ascii="Calibri" w:eastAsia="Times New Roman" w:hAnsi="Calibri" w:cs="Calibri"/>
          <w:b w:val="0"/>
          <w:bCs w:val="0"/>
          <w:sz w:val="20"/>
          <w:szCs w:val="20"/>
        </w:rPr>
        <w:t xml:space="preserve">  </w:t>
      </w:r>
      <w:bookmarkStart w:id="19" w:name="_Toc223185071"/>
      <w:r>
        <w:rPr>
          <w:rFonts w:ascii="Calibri" w:eastAsia="Times New Roman" w:hAnsi="Calibri" w:cs="Calibri"/>
          <w:b w:val="0"/>
          <w:bCs w:val="0"/>
          <w:sz w:val="20"/>
          <w:szCs w:val="20"/>
        </w:rPr>
        <w:t>participant C as Entra (oAuth2)</w:t>
      </w:r>
      <w:bookmarkEnd w:id="19"/>
    </w:p>
    <w:p w14:paraId="41DF905B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  <w:r>
        <w:rPr>
          <w:rFonts w:ascii="Calibri" w:eastAsia="Times New Roman" w:hAnsi="Calibri" w:cs="Calibri"/>
          <w:b w:val="0"/>
          <w:bCs w:val="0"/>
          <w:sz w:val="20"/>
          <w:szCs w:val="20"/>
        </w:rPr>
        <w:t xml:space="preserve">  </w:t>
      </w:r>
      <w:bookmarkStart w:id="20" w:name="_Toc223185072"/>
      <w:r>
        <w:rPr>
          <w:rFonts w:ascii="Calibri" w:eastAsia="Times New Roman" w:hAnsi="Calibri" w:cs="Calibri"/>
          <w:b w:val="0"/>
          <w:bCs w:val="0"/>
          <w:sz w:val="20"/>
          <w:szCs w:val="20"/>
        </w:rPr>
        <w:t>participant FE as Frontend SPA</w:t>
      </w:r>
      <w:bookmarkEnd w:id="20"/>
    </w:p>
    <w:p w14:paraId="38B1C15C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  <w:r>
        <w:rPr>
          <w:rFonts w:ascii="Calibri" w:eastAsia="Times New Roman" w:hAnsi="Calibri" w:cs="Calibri"/>
          <w:b w:val="0"/>
          <w:bCs w:val="0"/>
          <w:sz w:val="20"/>
          <w:szCs w:val="20"/>
        </w:rPr>
        <w:t xml:space="preserve">  </w:t>
      </w:r>
      <w:bookmarkStart w:id="21" w:name="_Toc223185073"/>
      <w:r>
        <w:rPr>
          <w:rFonts w:ascii="Calibri" w:eastAsia="Times New Roman" w:hAnsi="Calibri" w:cs="Calibri"/>
          <w:b w:val="0"/>
          <w:bCs w:val="0"/>
          <w:sz w:val="20"/>
          <w:szCs w:val="20"/>
        </w:rPr>
        <w:t>participant API as Backend API</w:t>
      </w:r>
      <w:bookmarkEnd w:id="21"/>
    </w:p>
    <w:p w14:paraId="1653B925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</w:p>
    <w:p w14:paraId="24F2884D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  <w:r>
        <w:rPr>
          <w:rFonts w:ascii="Calibri" w:eastAsia="Times New Roman" w:hAnsi="Calibri" w:cs="Calibri"/>
          <w:b w:val="0"/>
          <w:bCs w:val="0"/>
          <w:sz w:val="20"/>
          <w:szCs w:val="20"/>
        </w:rPr>
        <w:t xml:space="preserve">  </w:t>
      </w:r>
      <w:bookmarkStart w:id="22" w:name="_Toc223185074"/>
      <w:r>
        <w:rPr>
          <w:rFonts w:ascii="Calibri" w:eastAsia="Times New Roman" w:hAnsi="Calibri" w:cs="Calibri"/>
          <w:b w:val="0"/>
          <w:bCs w:val="0"/>
          <w:sz w:val="20"/>
          <w:szCs w:val="20"/>
        </w:rPr>
        <w:t>B-&gt;&gt;FE: Open app (HTTPS)</w:t>
      </w:r>
      <w:bookmarkEnd w:id="22"/>
    </w:p>
    <w:p w14:paraId="0763ACDF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  <w:r>
        <w:rPr>
          <w:rFonts w:ascii="Calibri" w:eastAsia="Times New Roman" w:hAnsi="Calibri" w:cs="Calibri"/>
          <w:b w:val="0"/>
          <w:bCs w:val="0"/>
          <w:sz w:val="20"/>
          <w:szCs w:val="20"/>
        </w:rPr>
        <w:t xml:space="preserve">  </w:t>
      </w:r>
      <w:bookmarkStart w:id="23" w:name="_Toc223185075"/>
      <w:r>
        <w:rPr>
          <w:rFonts w:ascii="Calibri" w:eastAsia="Times New Roman" w:hAnsi="Calibri" w:cs="Calibri"/>
          <w:b w:val="0"/>
          <w:bCs w:val="0"/>
          <w:sz w:val="20"/>
          <w:szCs w:val="20"/>
        </w:rPr>
        <w:t>FE-&gt;&gt;C: Redirect to /authorize (PKCE)</w:t>
      </w:r>
      <w:bookmarkEnd w:id="23"/>
    </w:p>
    <w:p w14:paraId="15EB91A6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  <w:r>
        <w:rPr>
          <w:rFonts w:ascii="Calibri" w:eastAsia="Times New Roman" w:hAnsi="Calibri" w:cs="Calibri"/>
          <w:b w:val="0"/>
          <w:bCs w:val="0"/>
          <w:sz w:val="20"/>
          <w:szCs w:val="20"/>
        </w:rPr>
        <w:t xml:space="preserve">  </w:t>
      </w:r>
      <w:bookmarkStart w:id="24" w:name="_Toc223185076"/>
      <w:r>
        <w:rPr>
          <w:rFonts w:ascii="Calibri" w:eastAsia="Times New Roman" w:hAnsi="Calibri" w:cs="Calibri"/>
          <w:b w:val="0"/>
          <w:bCs w:val="0"/>
          <w:sz w:val="20"/>
          <w:szCs w:val="20"/>
        </w:rPr>
        <w:t>C--&gt;&gt;B: Login UI</w:t>
      </w:r>
      <w:bookmarkEnd w:id="24"/>
    </w:p>
    <w:p w14:paraId="093F4E59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  <w:r>
        <w:rPr>
          <w:rFonts w:ascii="Calibri" w:eastAsia="Times New Roman" w:hAnsi="Calibri" w:cs="Calibri"/>
          <w:b w:val="0"/>
          <w:bCs w:val="0"/>
          <w:sz w:val="20"/>
          <w:szCs w:val="20"/>
        </w:rPr>
        <w:t xml:space="preserve">  </w:t>
      </w:r>
      <w:bookmarkStart w:id="25" w:name="_Toc223185077"/>
      <w:r>
        <w:rPr>
          <w:rFonts w:ascii="Calibri" w:eastAsia="Times New Roman" w:hAnsi="Calibri" w:cs="Calibri"/>
          <w:b w:val="0"/>
          <w:bCs w:val="0"/>
          <w:sz w:val="20"/>
          <w:szCs w:val="20"/>
        </w:rPr>
        <w:t>B-&gt;&gt;C: Authenticate</w:t>
      </w:r>
      <w:bookmarkEnd w:id="25"/>
    </w:p>
    <w:p w14:paraId="5CAD52EB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  <w:r>
        <w:rPr>
          <w:rFonts w:ascii="Calibri" w:eastAsia="Times New Roman" w:hAnsi="Calibri" w:cs="Calibri"/>
          <w:b w:val="0"/>
          <w:bCs w:val="0"/>
          <w:sz w:val="20"/>
          <w:szCs w:val="20"/>
        </w:rPr>
        <w:t xml:space="preserve">  </w:t>
      </w:r>
      <w:bookmarkStart w:id="26" w:name="_Toc223185078"/>
      <w:r>
        <w:rPr>
          <w:rFonts w:ascii="Calibri" w:eastAsia="Times New Roman" w:hAnsi="Calibri" w:cs="Calibri"/>
          <w:b w:val="0"/>
          <w:bCs w:val="0"/>
          <w:sz w:val="20"/>
          <w:szCs w:val="20"/>
        </w:rPr>
        <w:t>C--&gt;&gt;FE: Redirect with authorization code</w:t>
      </w:r>
      <w:bookmarkEnd w:id="26"/>
    </w:p>
    <w:p w14:paraId="0052F01F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  <w:r>
        <w:rPr>
          <w:rFonts w:ascii="Calibri" w:eastAsia="Times New Roman" w:hAnsi="Calibri" w:cs="Calibri"/>
          <w:b w:val="0"/>
          <w:bCs w:val="0"/>
          <w:sz w:val="20"/>
          <w:szCs w:val="20"/>
        </w:rPr>
        <w:t xml:space="preserve">  </w:t>
      </w:r>
      <w:bookmarkStart w:id="27" w:name="_Toc223185079"/>
      <w:r>
        <w:rPr>
          <w:rFonts w:ascii="Calibri" w:eastAsia="Times New Roman" w:hAnsi="Calibri" w:cs="Calibri"/>
          <w:b w:val="0"/>
          <w:bCs w:val="0"/>
          <w:sz w:val="20"/>
          <w:szCs w:val="20"/>
        </w:rPr>
        <w:t>FE-&gt;&gt;C: Exchange code for tokens</w:t>
      </w:r>
      <w:bookmarkEnd w:id="27"/>
    </w:p>
    <w:p w14:paraId="08D27436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  <w:r>
        <w:rPr>
          <w:rFonts w:ascii="Calibri" w:eastAsia="Times New Roman" w:hAnsi="Calibri" w:cs="Calibri"/>
          <w:b w:val="0"/>
          <w:bCs w:val="0"/>
          <w:sz w:val="20"/>
          <w:szCs w:val="20"/>
        </w:rPr>
        <w:t xml:space="preserve">  </w:t>
      </w:r>
      <w:bookmarkStart w:id="28" w:name="_Toc223185080"/>
      <w:r>
        <w:rPr>
          <w:rFonts w:ascii="Calibri" w:eastAsia="Times New Roman" w:hAnsi="Calibri" w:cs="Calibri"/>
          <w:b w:val="0"/>
          <w:bCs w:val="0"/>
          <w:sz w:val="20"/>
          <w:szCs w:val="20"/>
        </w:rPr>
        <w:t>FE-&gt;&gt;API: API call with Bearer access token</w:t>
      </w:r>
      <w:bookmarkEnd w:id="28"/>
    </w:p>
    <w:p w14:paraId="0CC0EFC6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afterAutospacing="0"/>
        <w:rPr>
          <w:rFonts w:ascii="Calibri" w:eastAsia="Times New Roman" w:hAnsi="Calibri" w:cs="Calibri"/>
          <w:b w:val="0"/>
          <w:bCs w:val="0"/>
          <w:sz w:val="20"/>
          <w:szCs w:val="20"/>
        </w:rPr>
      </w:pPr>
      <w:r>
        <w:rPr>
          <w:rFonts w:ascii="Calibri" w:eastAsia="Times New Roman" w:hAnsi="Calibri" w:cs="Calibri"/>
          <w:b w:val="0"/>
          <w:bCs w:val="0"/>
          <w:sz w:val="20"/>
          <w:szCs w:val="20"/>
        </w:rPr>
        <w:t xml:space="preserve">  </w:t>
      </w:r>
      <w:bookmarkStart w:id="29" w:name="_Toc223185081"/>
      <w:r>
        <w:rPr>
          <w:rFonts w:ascii="Calibri" w:eastAsia="Times New Roman" w:hAnsi="Calibri" w:cs="Calibri"/>
          <w:b w:val="0"/>
          <w:bCs w:val="0"/>
          <w:sz w:val="20"/>
          <w:szCs w:val="20"/>
        </w:rPr>
        <w:t>API--&gt;&gt;FE: 200/403 based on permissions</w:t>
      </w:r>
      <w:bookmarkEnd w:id="29"/>
    </w:p>
    <w:p w14:paraId="60BB2A9A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30" w:name="_Toc223185082"/>
      <w:r>
        <w:rPr>
          <w:rFonts w:ascii="Calibri" w:eastAsia="Times New Roman" w:hAnsi="Calibri" w:cs="Calibri"/>
        </w:rPr>
        <w:t>6.2 Single Screening (Sync)</w:t>
      </w:r>
      <w:bookmarkEnd w:id="30"/>
    </w:p>
    <w:p w14:paraId="075E42EC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31" w:name="_Toc223185083"/>
      <w:r>
        <w:rPr>
          <w:rFonts w:ascii="Calibri" w:eastAsia="Times New Roman" w:hAnsi="Calibri" w:cs="Calibri"/>
          <w:noProof/>
        </w:rPr>
        <w:lastRenderedPageBreak/>
        <w:drawing>
          <wp:inline distT="0" distB="0" distL="0" distR="0" wp14:anchorId="06C32FB5" wp14:editId="0909D97F">
            <wp:extent cx="5943600" cy="32670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1"/>
    </w:p>
    <w:p w14:paraId="463A16AD" w14:textId="77777777" w:rsidR="00000000" w:rsidRDefault="00000000">
      <w:pPr>
        <w:pStyle w:val="HTMLPreformatted"/>
      </w:pPr>
    </w:p>
    <w:p w14:paraId="3D84B481" w14:textId="77777777" w:rsidR="00000000" w:rsidRDefault="00000000">
      <w:pPr>
        <w:pStyle w:val="HTMLPreformatted"/>
      </w:pPr>
      <w:r>
        <w:t>UI -&gt; API: POST /screenings/match</w:t>
      </w:r>
    </w:p>
    <w:p w14:paraId="270D818C" w14:textId="77777777" w:rsidR="00000000" w:rsidRDefault="00000000">
      <w:pPr>
        <w:pStyle w:val="HTMLPreformatted"/>
      </w:pPr>
      <w:r>
        <w:t>API -&gt; DB: write audit SYNC_SCREENING_SUBMITTED</w:t>
      </w:r>
    </w:p>
    <w:p w14:paraId="4C2F92AD" w14:textId="77777777" w:rsidR="00000000" w:rsidRDefault="00000000">
      <w:pPr>
        <w:pStyle w:val="HTMLPreformatted"/>
      </w:pPr>
      <w:r>
        <w:t>API -&gt; Engine: call one request per screening type (Sanction/PEP/AME/etc.)</w:t>
      </w:r>
    </w:p>
    <w:p w14:paraId="581AE73D" w14:textId="77777777" w:rsidR="00000000" w:rsidRDefault="00000000">
      <w:pPr>
        <w:pStyle w:val="HTMLPreformatted"/>
      </w:pPr>
      <w:r>
        <w:t>API -&gt; DB: persist result</w:t>
      </w:r>
    </w:p>
    <w:p w14:paraId="1B25FAAF" w14:textId="77777777" w:rsidR="00000000" w:rsidRDefault="00000000">
      <w:pPr>
        <w:pStyle w:val="HTMLPreformatted"/>
      </w:pPr>
      <w:r>
        <w:t>API -&gt; UI: return merged response ordered by score</w:t>
      </w:r>
    </w:p>
    <w:p w14:paraId="1B0ED827" w14:textId="77777777" w:rsidR="00000000" w:rsidRDefault="00000000">
      <w:pPr>
        <w:pStyle w:val="HTMLPreformatted"/>
      </w:pPr>
      <w:r>
        <w:t xml:space="preserve">  </w:t>
      </w:r>
    </w:p>
    <w:p w14:paraId="23871C13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32" w:name="_Toc223185084"/>
      <w:r>
        <w:rPr>
          <w:rFonts w:ascii="Calibri" w:eastAsia="Times New Roman" w:hAnsi="Calibri" w:cs="Calibri"/>
        </w:rPr>
        <w:t>6.2 Batch Screening (Async)</w:t>
      </w:r>
      <w:bookmarkEnd w:id="32"/>
    </w:p>
    <w:p w14:paraId="114CB875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33" w:name="_Toc223185085"/>
      <w:r>
        <w:rPr>
          <w:rFonts w:ascii="Calibri" w:eastAsia="Times New Roman" w:hAnsi="Calibri" w:cs="Calibri"/>
          <w:noProof/>
        </w:rPr>
        <w:lastRenderedPageBreak/>
        <w:drawing>
          <wp:inline distT="0" distB="0" distL="0" distR="0" wp14:anchorId="59E98D17" wp14:editId="6FD68EC8">
            <wp:extent cx="5943600" cy="32480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3"/>
    </w:p>
    <w:p w14:paraId="474D12C8" w14:textId="77777777" w:rsidR="00000000" w:rsidRDefault="00000000">
      <w:pPr>
        <w:pStyle w:val="HTMLPreformatted"/>
      </w:pPr>
    </w:p>
    <w:p w14:paraId="72D657EC" w14:textId="77777777" w:rsidR="00000000" w:rsidRDefault="00000000">
      <w:pPr>
        <w:pStyle w:val="HTMLPreformatted"/>
      </w:pPr>
      <w:r>
        <w:t>UI -&gt; API: POST /screenings/jobs</w:t>
      </w:r>
    </w:p>
    <w:p w14:paraId="23F7EDB3" w14:textId="77777777" w:rsidR="00000000" w:rsidRDefault="00000000">
      <w:pPr>
        <w:pStyle w:val="HTMLPreformatted"/>
      </w:pPr>
      <w:r>
        <w:t>API -&gt; DB: create job + items + audit</w:t>
      </w:r>
    </w:p>
    <w:p w14:paraId="7966B454" w14:textId="77777777" w:rsidR="00000000" w:rsidRDefault="00000000">
      <w:pPr>
        <w:pStyle w:val="HTMLPreformatted"/>
      </w:pPr>
      <w:r>
        <w:t xml:space="preserve">API -&gt; SQS: enqueue one message per item (includes </w:t>
      </w:r>
      <w:proofErr w:type="spellStart"/>
      <w:r>
        <w:t>screening_types</w:t>
      </w:r>
      <w:proofErr w:type="spellEnd"/>
      <w:r>
        <w:t xml:space="preserve"> list)</w:t>
      </w:r>
    </w:p>
    <w:p w14:paraId="74210594" w14:textId="77777777" w:rsidR="00000000" w:rsidRDefault="00000000">
      <w:pPr>
        <w:pStyle w:val="HTMLPreformatted"/>
      </w:pPr>
      <w:r>
        <w:t xml:space="preserve">API -&gt; UI: 202 Accepted with </w:t>
      </w:r>
      <w:proofErr w:type="spellStart"/>
      <w:r>
        <w:t>job_id</w:t>
      </w:r>
      <w:proofErr w:type="spellEnd"/>
    </w:p>
    <w:p w14:paraId="31E003C4" w14:textId="77777777" w:rsidR="00000000" w:rsidRDefault="00000000">
      <w:pPr>
        <w:pStyle w:val="HTMLPreformatted"/>
      </w:pPr>
    </w:p>
    <w:p w14:paraId="79FD398F" w14:textId="77777777" w:rsidR="00000000" w:rsidRDefault="00000000">
      <w:pPr>
        <w:pStyle w:val="HTMLPreformatted"/>
      </w:pPr>
      <w:r>
        <w:t>Worker -&gt; SQS: receive message</w:t>
      </w:r>
    </w:p>
    <w:p w14:paraId="02962E78" w14:textId="77777777" w:rsidR="00000000" w:rsidRDefault="00000000">
      <w:pPr>
        <w:pStyle w:val="HTMLPreformatted"/>
      </w:pPr>
      <w:r>
        <w:t>Worker -&gt; DB: mark item processing</w:t>
      </w:r>
    </w:p>
    <w:p w14:paraId="56816D76" w14:textId="77777777" w:rsidR="00000000" w:rsidRDefault="00000000">
      <w:pPr>
        <w:pStyle w:val="HTMLPreformatted"/>
      </w:pPr>
      <w:r>
        <w:t>Worker -&gt; Engine: call one request per screening type (rate limited to 32 TPS)</w:t>
      </w:r>
    </w:p>
    <w:p w14:paraId="3E5126BB" w14:textId="77777777" w:rsidR="00000000" w:rsidRDefault="00000000">
      <w:pPr>
        <w:pStyle w:val="HTMLPreformatted"/>
      </w:pPr>
      <w:r>
        <w:t>Worker -&gt; DB: mark item completed/failed</w:t>
      </w:r>
    </w:p>
    <w:p w14:paraId="4A479CC3" w14:textId="77777777" w:rsidR="00000000" w:rsidRDefault="00000000">
      <w:pPr>
        <w:pStyle w:val="HTMLPreformatted"/>
      </w:pPr>
      <w:r>
        <w:t>Worker -&gt; SQS: delete message</w:t>
      </w:r>
    </w:p>
    <w:p w14:paraId="3855D3F6" w14:textId="77777777" w:rsidR="00000000" w:rsidRDefault="00000000">
      <w:pPr>
        <w:pStyle w:val="HTMLPreformatted"/>
      </w:pPr>
    </w:p>
    <w:p w14:paraId="4FB14627" w14:textId="77777777" w:rsidR="00000000" w:rsidRDefault="00000000">
      <w:pPr>
        <w:pStyle w:val="HTMLPreformatted"/>
      </w:pPr>
      <w:r>
        <w:t>UI -&gt; API: GET /screenings/jobs/{</w:t>
      </w:r>
      <w:proofErr w:type="spellStart"/>
      <w:r>
        <w:t>job_id</w:t>
      </w:r>
      <w:proofErr w:type="spellEnd"/>
      <w:r>
        <w:t>} (poll)</w:t>
      </w:r>
    </w:p>
    <w:p w14:paraId="5EDD3270" w14:textId="77777777" w:rsidR="00000000" w:rsidRDefault="00000000">
      <w:pPr>
        <w:pStyle w:val="HTMLPreformatted"/>
      </w:pPr>
      <w:r>
        <w:t>API -&gt; UI: queued/processing/completed/failed + results when terminal</w:t>
      </w:r>
    </w:p>
    <w:p w14:paraId="66E4DE95" w14:textId="77777777" w:rsidR="00000000" w:rsidRDefault="00000000">
      <w:pPr>
        <w:pStyle w:val="HTMLPreformatted"/>
      </w:pPr>
      <w:r>
        <w:t xml:space="preserve">  </w:t>
      </w:r>
    </w:p>
    <w:p w14:paraId="753BE98B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34" w:name="_Toc223185086"/>
      <w:r>
        <w:rPr>
          <w:rFonts w:ascii="Calibri" w:eastAsia="Times New Roman" w:hAnsi="Calibri" w:cs="Calibri"/>
        </w:rPr>
        <w:t>6.3 Daily Screening</w:t>
      </w:r>
      <w:bookmarkEnd w:id="34"/>
    </w:p>
    <w:p w14:paraId="167B7D86" w14:textId="77777777" w:rsidR="00000000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35" w:name="_Toc223185087"/>
      <w:r>
        <w:rPr>
          <w:rFonts w:ascii="Calibri" w:eastAsia="Times New Roman" w:hAnsi="Calibri" w:cs="Calibri"/>
          <w:noProof/>
        </w:rPr>
        <w:lastRenderedPageBreak/>
        <w:drawing>
          <wp:inline distT="0" distB="0" distL="0" distR="0" wp14:anchorId="15309049" wp14:editId="031BFD4A">
            <wp:extent cx="5943600" cy="3086100"/>
            <wp:effectExtent l="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5"/>
    </w:p>
    <w:p w14:paraId="1A8B3342" w14:textId="77777777" w:rsidR="00000000" w:rsidRDefault="00000000">
      <w:pPr>
        <w:pStyle w:val="HTMLPreformatted"/>
      </w:pPr>
    </w:p>
    <w:p w14:paraId="693A1994" w14:textId="77777777" w:rsidR="00000000" w:rsidRDefault="00000000">
      <w:pPr>
        <w:pStyle w:val="HTMLPreformatted"/>
      </w:pPr>
      <w:r>
        <w:t>Worker (scheduler loop) -&gt; DB: list due daily schedules</w:t>
      </w:r>
    </w:p>
    <w:p w14:paraId="74F44237" w14:textId="77777777" w:rsidR="00000000" w:rsidRDefault="00000000">
      <w:pPr>
        <w:pStyle w:val="HTMLPreformatted"/>
      </w:pPr>
      <w:r>
        <w:t>Worker -&gt; DB: claim schedule run (atomic compare-and-set)</w:t>
      </w:r>
    </w:p>
    <w:p w14:paraId="599D370F" w14:textId="77777777" w:rsidR="00000000" w:rsidRDefault="00000000">
      <w:pPr>
        <w:pStyle w:val="HTMLPreformatted"/>
      </w:pPr>
      <w:r>
        <w:t>Worker -&gt; API: submit job using saved batch payload</w:t>
      </w:r>
    </w:p>
    <w:p w14:paraId="7F5616AF" w14:textId="77777777" w:rsidR="00000000" w:rsidRDefault="00000000">
      <w:pPr>
        <w:pStyle w:val="HTMLPreformatted"/>
      </w:pPr>
      <w:r>
        <w:t>API -&gt; DB: create job + audit</w:t>
      </w:r>
    </w:p>
    <w:p w14:paraId="24B1286B" w14:textId="77777777" w:rsidR="00000000" w:rsidRDefault="00000000">
      <w:pPr>
        <w:pStyle w:val="HTMLPreformatted"/>
      </w:pPr>
      <w:r>
        <w:t>API -&gt; SQS: enqueue items</w:t>
      </w:r>
    </w:p>
    <w:p w14:paraId="3B6859A1" w14:textId="77777777" w:rsidR="00000000" w:rsidRDefault="00000000">
      <w:pPr>
        <w:pStyle w:val="HTMLPreformatted"/>
      </w:pPr>
      <w:r>
        <w:t xml:space="preserve">Worker -&gt; DB: update </w:t>
      </w:r>
      <w:proofErr w:type="spellStart"/>
      <w:r>
        <w:t>next_run_at</w:t>
      </w:r>
      <w:proofErr w:type="spellEnd"/>
    </w:p>
    <w:p w14:paraId="2D433747" w14:textId="77777777" w:rsidR="00000000" w:rsidRDefault="00000000">
      <w:pPr>
        <w:pStyle w:val="HTMLPreformatted"/>
      </w:pPr>
      <w:r>
        <w:t xml:space="preserve">  </w:t>
      </w:r>
    </w:p>
    <w:p w14:paraId="06AC64B4" w14:textId="77777777" w:rsidR="00000000" w:rsidRDefault="00000000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bookmarkStart w:id="36" w:name="_Toc223185088"/>
      <w:r>
        <w:rPr>
          <w:rFonts w:ascii="Calibri" w:eastAsia="Times New Roman" w:hAnsi="Calibri" w:cs="Calibri"/>
        </w:rPr>
        <w:t>7. Operational Design</w:t>
      </w:r>
      <w:bookmarkEnd w:id="36"/>
    </w:p>
    <w:p w14:paraId="1EA012ED" w14:textId="77777777" w:rsidR="00000000" w:rsidRDefault="0000000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Throughput:</w:t>
      </w:r>
      <w:r>
        <w:rPr>
          <w:rFonts w:ascii="Calibri" w:eastAsia="Times New Roman" w:hAnsi="Calibri" w:cs="Calibri"/>
          <w:sz w:val="22"/>
          <w:szCs w:val="22"/>
        </w:rPr>
        <w:t xml:space="preserve"> worker throttles outbound engine calls to 26 TPS.</w:t>
      </w:r>
    </w:p>
    <w:p w14:paraId="7E02D726" w14:textId="77777777" w:rsidR="00000000" w:rsidRDefault="0000000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Observability:</w:t>
      </w:r>
      <w:r>
        <w:rPr>
          <w:rFonts w:ascii="Calibri" w:eastAsia="Times New Roman" w:hAnsi="Calibri" w:cs="Calibri"/>
          <w:sz w:val="22"/>
          <w:szCs w:val="22"/>
        </w:rPr>
        <w:t xml:space="preserve"> logs in CloudWatch; audit events in DB.</w:t>
      </w:r>
    </w:p>
    <w:p w14:paraId="4E04D0D4" w14:textId="77777777" w:rsidR="00000000" w:rsidRDefault="0000000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Cost controls (dev):</w:t>
      </w:r>
      <w:r>
        <w:rPr>
          <w:rFonts w:ascii="Calibri" w:eastAsia="Times New Roman" w:hAnsi="Calibri" w:cs="Calibri"/>
          <w:sz w:val="22"/>
          <w:szCs w:val="22"/>
        </w:rPr>
        <w:t xml:space="preserve"> worker desired count can be 0 when not testing batch/daily.</w:t>
      </w:r>
    </w:p>
    <w:p w14:paraId="29CC30F4" w14:textId="77777777" w:rsidR="004F40E6" w:rsidRDefault="00000000">
      <w:pPr>
        <w:pStyle w:val="me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Markdown version with Mermaid diagrams: docs/technical-design-document.md</w:t>
      </w:r>
    </w:p>
    <w:sectPr w:rsidR="004F40E6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14DE"/>
    <w:multiLevelType w:val="multilevel"/>
    <w:tmpl w:val="9A20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27DF5"/>
    <w:multiLevelType w:val="multilevel"/>
    <w:tmpl w:val="FC365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E57D8"/>
    <w:multiLevelType w:val="multilevel"/>
    <w:tmpl w:val="1CAEC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9946CA"/>
    <w:multiLevelType w:val="multilevel"/>
    <w:tmpl w:val="01F09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AE7F93"/>
    <w:multiLevelType w:val="multilevel"/>
    <w:tmpl w:val="DDE0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8D158E"/>
    <w:multiLevelType w:val="multilevel"/>
    <w:tmpl w:val="1926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C557FD"/>
    <w:multiLevelType w:val="multilevel"/>
    <w:tmpl w:val="A9A0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460DDE"/>
    <w:multiLevelType w:val="multilevel"/>
    <w:tmpl w:val="64D8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0C19E7"/>
    <w:multiLevelType w:val="multilevel"/>
    <w:tmpl w:val="BB681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082C0D"/>
    <w:multiLevelType w:val="multilevel"/>
    <w:tmpl w:val="4970A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3785906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61783653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4388379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548539665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6752669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196565367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1392147214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106098185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196210548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144854929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9F3"/>
    <w:rsid w:val="000949E0"/>
    <w:rsid w:val="004F40E6"/>
    <w:rsid w:val="009F7B15"/>
    <w:rsid w:val="00D149F3"/>
    <w:rsid w:val="00E47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7C1405"/>
  <w15:chartTrackingRefBased/>
  <w15:docId w15:val="{60732D3F-4D84-48C1-8339-10CC6488B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280" w:after="100" w:afterAutospacing="1"/>
      <w:outlineLvl w:val="2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theme="majorBidi" w:hint="default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Pr>
      <w:rFonts w:asciiTheme="majorHAnsi" w:eastAsiaTheme="majorEastAsia" w:hAnsiTheme="majorHAnsi" w:cstheme="majorBidi" w:hint="default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Pr>
      <w:rFonts w:asciiTheme="minorHAnsi" w:eastAsiaTheme="majorEastAsia" w:hAnsiTheme="minorHAnsi" w:cstheme="majorBidi" w:hint="default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Pr>
      <w:rFonts w:ascii="Consolas" w:eastAsiaTheme="minorEastAsia" w:hAnsi="Consolas" w:hint="default"/>
    </w:rPr>
  </w:style>
  <w:style w:type="paragraph" w:customStyle="1" w:styleId="msonormal0">
    <w:name w:val="msonormal"/>
    <w:basedOn w:val="Normal"/>
    <w:uiPriority w:val="99"/>
    <w:semiHidden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styleId="TOC1">
    <w:name w:val="toc 1"/>
    <w:basedOn w:val="Normal"/>
    <w:next w:val="Normal"/>
    <w:autoRedefine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pPr>
      <w:spacing w:after="100"/>
      <w:ind w:left="480"/>
    </w:pPr>
  </w:style>
  <w:style w:type="character" w:customStyle="1" w:styleId="NoSpacingChar">
    <w:name w:val="No Spacing Char"/>
    <w:basedOn w:val="DefaultParagraphFont"/>
    <w:link w:val="NoSpacing"/>
    <w:uiPriority w:val="1"/>
    <w:locked/>
    <w:rPr>
      <w:rFonts w:asciiTheme="minorHAnsi" w:eastAsiaTheme="minorEastAsia" w:hAnsiTheme="minorHAnsi" w:cstheme="minorBidi" w:hint="default"/>
      <w:sz w:val="22"/>
      <w:szCs w:val="22"/>
    </w:rPr>
  </w:style>
  <w:style w:type="paragraph" w:styleId="NoSpacing">
    <w:name w:val="No Spacing"/>
    <w:link w:val="NoSpacingChar"/>
    <w:uiPriority w:val="1"/>
    <w:semiHidden/>
    <w:qFormat/>
    <w:rPr>
      <w:rFonts w:asciiTheme="minorHAnsi" w:eastAsiaTheme="minorEastAsia" w:hAnsiTheme="minorHAnsi" w:cstheme="minorBidi"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spacing w:before="240" w:beforeAutospacing="0" w:after="0" w:afterAutospacing="0" w:line="254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customStyle="1" w:styleId="meta">
    <w:name w:val="meta"/>
    <w:basedOn w:val="Normal"/>
    <w:uiPriority w:val="99"/>
    <w:semiHidden/>
    <w:pPr>
      <w:spacing w:before="100" w:beforeAutospacing="1" w:after="100" w:afterAutospacing="1"/>
    </w:pPr>
    <w:rPr>
      <w:color w:val="444444"/>
    </w:rPr>
  </w:style>
  <w:style w:type="paragraph" w:customStyle="1" w:styleId="diagram">
    <w:name w:val="diagram"/>
    <w:basedOn w:val="Normal"/>
    <w:uiPriority w:val="99"/>
    <w:semiHidden/>
    <w:pPr>
      <w:pBdr>
        <w:left w:val="single" w:sz="24" w:space="8" w:color="1F4E79"/>
      </w:pBdr>
      <w:shd w:val="clear" w:color="auto" w:fill="FFFFFF"/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5108265">
      <w:marLeft w:val="0"/>
      <w:marRight w:val="0"/>
      <w:marTop w:val="0"/>
      <w:marBottom w:val="0"/>
      <w:divBdr>
        <w:top w:val="none" w:sz="0" w:space="0" w:color="auto"/>
        <w:left w:val="single" w:sz="24" w:space="8" w:color="1F4E7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E216A3A-0ED6-4A0A-A76B-D2DC35D756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1022</Words>
  <Characters>5828</Characters>
  <Application>Microsoft Office Word</Application>
  <DocSecurity>0</DocSecurity>
  <Lines>48</Lines>
  <Paragraphs>13</Paragraphs>
  <ScaleCrop>false</ScaleCrop>
  <Company>Prudential</Company>
  <LinksUpToDate>false</LinksUpToDate>
  <CharactersWithSpaces>6837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Design Document (TDD) - OFAC / Watchlist Screening Platform</dc:title>
  <dc:subject>AML Screening Platform</dc:subject>
  <dc:creator>Tapan Bhavsar</dc:creator>
  <cp:keywords/>
  <dc:description/>
  <cp:lastModifiedBy>Tapan Bhavsar</cp:lastModifiedBy>
  <cp:revision>2</cp:revision>
  <dcterms:created xsi:type="dcterms:W3CDTF">2026-03-03T19:00:00Z</dcterms:created>
  <dcterms:modified xsi:type="dcterms:W3CDTF">2026-03-03T19:00:00Z</dcterms:modified>
</cp:coreProperties>
</file>